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C" w:rsidRPr="000B526C" w:rsidRDefault="000B526C" w:rsidP="000B526C">
      <w:pPr>
        <w:jc w:val="left"/>
        <w:rPr>
          <w:rFonts w:ascii="ＭＳ 明朝" w:eastAsia="ＭＳ 明朝" w:hAnsi="ＭＳ 明朝" w:cs="ＭＳ 明朝"/>
          <w:spacing w:val="1"/>
          <w:kern w:val="0"/>
          <w:sz w:val="20"/>
          <w:szCs w:val="20"/>
        </w:rPr>
      </w:pPr>
      <w:r w:rsidRPr="000B526C">
        <w:rPr>
          <w:rFonts w:ascii="ＭＳ 明朝" w:eastAsia="ＭＳ 明朝" w:hAnsi="ＭＳ 明朝" w:cs="ＭＳ 明朝" w:hint="eastAsia"/>
          <w:spacing w:val="1"/>
          <w:kern w:val="0"/>
          <w:sz w:val="20"/>
          <w:szCs w:val="20"/>
        </w:rPr>
        <w:t>記載例13（保安）</w:t>
      </w:r>
    </w:p>
    <w:p w:rsidR="000B526C" w:rsidRDefault="000B526C" w:rsidP="000B52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役員及び規則第33条に定める構成員の構成を説明した書面</w:t>
      </w:r>
    </w:p>
    <w:p w:rsidR="000B526C" w:rsidRDefault="000B526C" w:rsidP="000B526C">
      <w:pPr>
        <w:pStyle w:val="a3"/>
        <w:rPr>
          <w:spacing w:val="0"/>
        </w:rPr>
      </w:pPr>
    </w:p>
    <w:p w:rsidR="000B526C" w:rsidRDefault="000B526C" w:rsidP="000B526C">
      <w:pPr>
        <w:pStyle w:val="a3"/>
        <w:ind w:firstLineChars="300" w:firstLine="60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役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成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及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び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履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歴</w:t>
      </w:r>
    </w:p>
    <w:p w:rsidR="000B526C" w:rsidRDefault="000B526C" w:rsidP="000B526C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800"/>
        <w:gridCol w:w="5600"/>
      </w:tblGrid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5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5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5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5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履　　　　　歴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0B52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0B52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0B52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0B52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RPr="00945E98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526C" w:rsidRDefault="000B526C" w:rsidP="000B52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B526C" w:rsidRPr="00945E98" w:rsidRDefault="000B526C" w:rsidP="000B526C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  <w:r w:rsidRPr="00945E98">
              <w:rPr>
                <w:rFonts w:cs="Century"/>
                <w:color w:val="000000" w:themeColor="text1"/>
                <w:spacing w:val="0"/>
                <w:sz w:val="16"/>
              </w:rPr>
              <w:t xml:space="preserve"> </w:t>
            </w:r>
            <w:r w:rsidRPr="00945E98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 xml:space="preserve">  </w:t>
            </w:r>
          </w:p>
          <w:p w:rsidR="000B526C" w:rsidRPr="00945E98" w:rsidRDefault="000B526C" w:rsidP="0097418A">
            <w:pPr>
              <w:pStyle w:val="a3"/>
              <w:spacing w:line="200" w:lineRule="exact"/>
              <w:jc w:val="left"/>
              <w:rPr>
                <w:color w:val="000000" w:themeColor="text1"/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Pr="00614DFA" w:rsidRDefault="000B526C" w:rsidP="0097418A">
            <w:pPr>
              <w:pStyle w:val="a3"/>
              <w:spacing w:line="240" w:lineRule="auto"/>
              <w:jc w:val="left"/>
              <w:rPr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Pr="00614DFA" w:rsidRDefault="000B526C" w:rsidP="0097418A">
            <w:pPr>
              <w:pStyle w:val="a3"/>
              <w:spacing w:line="240" w:lineRule="auto"/>
              <w:jc w:val="left"/>
              <w:rPr>
                <w:spacing w:val="0"/>
                <w:sz w:val="16"/>
              </w:rPr>
            </w:pP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26" w:line="126" w:lineRule="exact"/>
              <w:rPr>
                <w:spacing w:val="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526C" w:rsidRPr="00614DFA" w:rsidRDefault="000B526C" w:rsidP="0097418A">
            <w:pPr>
              <w:pStyle w:val="a3"/>
              <w:spacing w:line="240" w:lineRule="auto"/>
              <w:jc w:val="left"/>
              <w:rPr>
                <w:spacing w:val="0"/>
                <w:sz w:val="16"/>
              </w:rPr>
            </w:pPr>
          </w:p>
        </w:tc>
      </w:tr>
    </w:tbl>
    <w:p w:rsidR="000B526C" w:rsidRDefault="000B526C" w:rsidP="000B526C">
      <w:pPr>
        <w:pStyle w:val="a3"/>
        <w:spacing w:line="26" w:lineRule="exact"/>
        <w:rPr>
          <w:spacing w:val="0"/>
        </w:rPr>
      </w:pPr>
    </w:p>
    <w:p w:rsidR="000B526C" w:rsidRDefault="000B526C" w:rsidP="000B526C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00"/>
      </w:tblGrid>
      <w:tr w:rsidR="000B526C" w:rsidTr="0097418A">
        <w:trPr>
          <w:trHeight w:hRule="exact" w:val="416"/>
          <w:jc w:val="center"/>
        </w:trPr>
        <w:tc>
          <w:tcPr>
            <w:tcW w:w="880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9"/>
                <w:szCs w:val="19"/>
              </w:rPr>
              <w:t>(注)非常勤の役員を含み監査を行う役員を除く｡(非常勤役員の場合は履歴欄にその旨を記載する｡)</w:t>
            </w:r>
          </w:p>
        </w:tc>
      </w:tr>
    </w:tbl>
    <w:p w:rsidR="000B526C" w:rsidRDefault="000B526C" w:rsidP="000B526C">
      <w:pPr>
        <w:pStyle w:val="a3"/>
        <w:spacing w:line="178" w:lineRule="exact"/>
        <w:rPr>
          <w:spacing w:val="0"/>
        </w:rPr>
      </w:pPr>
    </w:p>
    <w:p w:rsidR="000B526C" w:rsidRDefault="000B526C" w:rsidP="000B526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　　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成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状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況</w:t>
      </w:r>
    </w:p>
    <w:p w:rsidR="000B526C" w:rsidRDefault="000B526C" w:rsidP="000B526C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800"/>
        <w:gridCol w:w="5600"/>
      </w:tblGrid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株　主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持株比率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5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0B526C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0B526C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0B526C" w:rsidTr="0097418A">
        <w:trPr>
          <w:trHeight w:hRule="exact" w:val="454"/>
          <w:jc w:val="center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26C" w:rsidRDefault="000B526C" w:rsidP="000B526C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526C" w:rsidRDefault="000B526C" w:rsidP="0097418A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526C" w:rsidRDefault="000B526C" w:rsidP="000B526C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</w:p>
        </w:tc>
      </w:tr>
      <w:tr w:rsidR="000B526C" w:rsidTr="000B526C">
        <w:trPr>
          <w:trHeight w:hRule="exact" w:val="817"/>
          <w:jc w:val="center"/>
        </w:trPr>
        <w:tc>
          <w:tcPr>
            <w:tcW w:w="88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526C" w:rsidRDefault="000B526C" w:rsidP="000B526C">
            <w:pPr>
              <w:pStyle w:val="a3"/>
              <w:spacing w:before="123" w:line="22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発行済株式の総数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：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資本の額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  <w:p w:rsidR="000B526C" w:rsidRDefault="000B526C" w:rsidP="000B526C">
            <w:pPr>
              <w:pStyle w:val="a3"/>
              <w:spacing w:before="123" w:line="2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保安業務に係る構成員の持株比率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bookmarkStart w:id="0" w:name="_GoBack"/>
        <w:bookmarkEnd w:id="0"/>
      </w:tr>
    </w:tbl>
    <w:p w:rsidR="000B526C" w:rsidRDefault="000B526C" w:rsidP="000B526C">
      <w:pPr>
        <w:pStyle w:val="a3"/>
        <w:spacing w:line="123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00"/>
      </w:tblGrid>
      <w:tr w:rsidR="000B526C" w:rsidTr="00A90649">
        <w:trPr>
          <w:trHeight w:val="662"/>
          <w:jc w:val="center"/>
        </w:trPr>
        <w:tc>
          <w:tcPr>
            <w:tcW w:w="8800" w:type="dxa"/>
            <w:tcBorders>
              <w:top w:val="dotted" w:sz="12" w:space="0" w:color="000000"/>
              <w:left w:val="dotted" w:sz="12" w:space="0" w:color="000000"/>
              <w:bottom w:val="dashSmallGap" w:sz="8" w:space="0" w:color="auto"/>
              <w:right w:val="dotted" w:sz="12" w:space="0" w:color="000000"/>
            </w:tcBorders>
            <w:vAlign w:val="center"/>
          </w:tcPr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(注)１．通達で定める液化石油ガス供給機器、消費機器の製造・販売を主たる事業としている者</w: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及び液化石油ガス設備工事を主たる事業としている者が1/3を超えないこと。</w:t>
            </w:r>
          </w:p>
          <w:p w:rsidR="000B526C" w:rsidRDefault="000B526C" w:rsidP="0097418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２．株主が多数であるため、この様式で対応できない場合は、申請先に相談すること。</w:t>
            </w:r>
          </w:p>
        </w:tc>
      </w:tr>
    </w:tbl>
    <w:p w:rsidR="00B939AF" w:rsidRPr="000B526C" w:rsidRDefault="00B939AF"/>
    <w:sectPr w:rsidR="00B939AF" w:rsidRPr="000B526C" w:rsidSect="000B52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49" w:rsidRDefault="00A90649" w:rsidP="00A90649">
      <w:r>
        <w:separator/>
      </w:r>
    </w:p>
  </w:endnote>
  <w:endnote w:type="continuationSeparator" w:id="0">
    <w:p w:rsidR="00A90649" w:rsidRDefault="00A90649" w:rsidP="00A9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49" w:rsidRDefault="00A90649" w:rsidP="00A90649">
      <w:r>
        <w:separator/>
      </w:r>
    </w:p>
  </w:footnote>
  <w:footnote w:type="continuationSeparator" w:id="0">
    <w:p w:rsidR="00A90649" w:rsidRDefault="00A90649" w:rsidP="00A9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C"/>
    <w:rsid w:val="000B526C"/>
    <w:rsid w:val="00A90649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42B2E-85A8-477C-B467-F02FC525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6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526C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90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649"/>
  </w:style>
  <w:style w:type="paragraph" w:styleId="a6">
    <w:name w:val="footer"/>
    <w:basedOn w:val="a"/>
    <w:link w:val="a7"/>
    <w:uiPriority w:val="99"/>
    <w:unhideWhenUsed/>
    <w:rsid w:val="00A90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2023-01-06T09:46:00Z</dcterms:created>
  <dcterms:modified xsi:type="dcterms:W3CDTF">2023-01-27T04:51:00Z</dcterms:modified>
</cp:coreProperties>
</file>