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4AC" w:rsidRDefault="000314AC" w:rsidP="000314AC">
      <w:pPr>
        <w:pStyle w:val="Default"/>
      </w:pPr>
      <w:bookmarkStart w:id="0" w:name="_GoBack"/>
      <w:bookmarkEnd w:id="0"/>
    </w:p>
    <w:p w:rsidR="000314AC" w:rsidRPr="00081C77" w:rsidRDefault="000314AC" w:rsidP="000314AC">
      <w:pPr>
        <w:pStyle w:val="Default"/>
        <w:jc w:val="center"/>
        <w:rPr>
          <w:rFonts w:asciiTheme="majorEastAsia" w:eastAsiaTheme="majorEastAsia" w:hAnsiTheme="majorEastAsia"/>
          <w:b/>
          <w:sz w:val="28"/>
          <w:szCs w:val="28"/>
        </w:rPr>
      </w:pPr>
      <w:r w:rsidRPr="00081C77">
        <w:rPr>
          <w:rFonts w:asciiTheme="majorEastAsia" w:eastAsiaTheme="majorEastAsia" w:hAnsiTheme="majorEastAsia" w:hint="eastAsia"/>
          <w:b/>
          <w:sz w:val="28"/>
          <w:szCs w:val="28"/>
        </w:rPr>
        <w:t>第１回条例検討会議のまとめについて</w:t>
      </w:r>
    </w:p>
    <w:p w:rsidR="000314AC" w:rsidRPr="00081C77" w:rsidRDefault="000314AC" w:rsidP="000314AC">
      <w:pPr>
        <w:pStyle w:val="Default"/>
        <w:rPr>
          <w:rFonts w:ascii="ＭＳ 明朝" w:eastAsia="ＭＳ 明朝" w:hAnsi="ＭＳ 明朝"/>
          <w:sz w:val="21"/>
          <w:szCs w:val="21"/>
        </w:rPr>
      </w:pPr>
    </w:p>
    <w:p w:rsidR="000314AC" w:rsidRPr="00081C77" w:rsidRDefault="000314AC" w:rsidP="000314AC">
      <w:pPr>
        <w:pStyle w:val="Default"/>
        <w:rPr>
          <w:rFonts w:asciiTheme="majorEastAsia" w:eastAsiaTheme="majorEastAsia" w:hAnsiTheme="majorEastAsia"/>
          <w:sz w:val="21"/>
          <w:szCs w:val="21"/>
        </w:rPr>
      </w:pPr>
      <w:r w:rsidRPr="00081C77">
        <w:rPr>
          <w:rFonts w:asciiTheme="majorEastAsia" w:eastAsiaTheme="majorEastAsia" w:hAnsiTheme="majorEastAsia" w:hint="eastAsia"/>
          <w:sz w:val="21"/>
          <w:szCs w:val="21"/>
        </w:rPr>
        <w:t>【確認事項】</w:t>
      </w:r>
      <w:r w:rsidRPr="00081C77">
        <w:rPr>
          <w:rFonts w:asciiTheme="majorEastAsia" w:eastAsiaTheme="majorEastAsia" w:hAnsiTheme="majorEastAsia"/>
          <w:sz w:val="21"/>
          <w:szCs w:val="21"/>
        </w:rPr>
        <w:t xml:space="preserve"> </w:t>
      </w:r>
    </w:p>
    <w:p w:rsidR="000314AC" w:rsidRPr="00081C77" w:rsidRDefault="003522C3" w:rsidP="000314AC">
      <w:pPr>
        <w:pStyle w:val="Default"/>
        <w:rPr>
          <w:rFonts w:asciiTheme="majorEastAsia" w:eastAsiaTheme="majorEastAsia" w:hAnsiTheme="majorEastAsia"/>
          <w:sz w:val="21"/>
          <w:szCs w:val="21"/>
        </w:rPr>
      </w:pPr>
      <w:r w:rsidRPr="00081C77">
        <w:rPr>
          <w:rFonts w:asciiTheme="majorEastAsia" w:eastAsiaTheme="majorEastAsia" w:hAnsiTheme="majorEastAsia" w:hint="eastAsia"/>
          <w:sz w:val="21"/>
          <w:szCs w:val="21"/>
        </w:rPr>
        <w:t>１　会長・</w:t>
      </w:r>
      <w:r w:rsidR="000314AC" w:rsidRPr="00081C77">
        <w:rPr>
          <w:rFonts w:asciiTheme="majorEastAsia" w:eastAsiaTheme="majorEastAsia" w:hAnsiTheme="majorEastAsia" w:hint="eastAsia"/>
          <w:sz w:val="21"/>
          <w:szCs w:val="21"/>
        </w:rPr>
        <w:t>副会長の選任</w:t>
      </w:r>
      <w:r w:rsidR="000314AC" w:rsidRPr="00081C77">
        <w:rPr>
          <w:rFonts w:asciiTheme="majorEastAsia" w:eastAsiaTheme="majorEastAsia" w:hAnsiTheme="majorEastAsia"/>
          <w:sz w:val="21"/>
          <w:szCs w:val="21"/>
        </w:rPr>
        <w:t xml:space="preserve"> </w:t>
      </w:r>
    </w:p>
    <w:p w:rsidR="000314AC" w:rsidRPr="00081C77" w:rsidRDefault="005E5196" w:rsidP="00F4533E">
      <w:pPr>
        <w:pStyle w:val="Default"/>
        <w:ind w:leftChars="100" w:left="210" w:firstLineChars="100" w:firstLine="210"/>
        <w:rPr>
          <w:rFonts w:ascii="ＭＳ 明朝" w:eastAsia="ＭＳ 明朝" w:hAnsi="ＭＳ 明朝"/>
          <w:sz w:val="21"/>
          <w:szCs w:val="21"/>
        </w:rPr>
      </w:pPr>
      <w:r w:rsidRPr="00081C77">
        <w:rPr>
          <w:rFonts w:ascii="ＭＳ 明朝" w:eastAsia="ＭＳ 明朝" w:hAnsi="ＭＳ 明朝" w:hint="eastAsia"/>
          <w:sz w:val="21"/>
          <w:szCs w:val="21"/>
        </w:rPr>
        <w:t>会長に山下委員（福岡大学法科大学院教授），</w:t>
      </w:r>
      <w:r w:rsidR="000314AC" w:rsidRPr="00081C77">
        <w:rPr>
          <w:rFonts w:ascii="ＭＳ 明朝" w:eastAsia="ＭＳ 明朝" w:hAnsi="ＭＳ 明朝" w:hint="eastAsia"/>
          <w:sz w:val="21"/>
          <w:szCs w:val="21"/>
        </w:rPr>
        <w:t>副会長に野口委員（西南学院大学人間科学部社会福祉学科教授）が選出された。</w:t>
      </w:r>
    </w:p>
    <w:p w:rsidR="000314AC" w:rsidRPr="00081C77" w:rsidRDefault="000314AC" w:rsidP="000314AC">
      <w:pPr>
        <w:pStyle w:val="Default"/>
        <w:ind w:leftChars="100" w:left="420" w:hangingChars="100" w:hanging="210"/>
        <w:rPr>
          <w:rFonts w:ascii="ＭＳ 明朝" w:eastAsia="ＭＳ 明朝" w:hAnsi="ＭＳ 明朝"/>
          <w:sz w:val="21"/>
          <w:szCs w:val="21"/>
        </w:rPr>
      </w:pPr>
      <w:r w:rsidRPr="00081C77">
        <w:rPr>
          <w:rFonts w:ascii="ＭＳ 明朝" w:eastAsia="ＭＳ 明朝" w:hAnsi="ＭＳ 明朝"/>
          <w:sz w:val="21"/>
          <w:szCs w:val="21"/>
        </w:rPr>
        <w:t xml:space="preserve"> </w:t>
      </w:r>
    </w:p>
    <w:p w:rsidR="000314AC" w:rsidRPr="00081C77" w:rsidRDefault="000314AC" w:rsidP="000314AC">
      <w:pPr>
        <w:pStyle w:val="Default"/>
        <w:rPr>
          <w:rFonts w:asciiTheme="majorEastAsia" w:eastAsiaTheme="majorEastAsia" w:hAnsiTheme="majorEastAsia"/>
          <w:sz w:val="21"/>
          <w:szCs w:val="21"/>
        </w:rPr>
      </w:pPr>
      <w:r w:rsidRPr="00081C77">
        <w:rPr>
          <w:rFonts w:asciiTheme="majorEastAsia" w:eastAsiaTheme="majorEastAsia" w:hAnsiTheme="majorEastAsia" w:hint="eastAsia"/>
          <w:sz w:val="21"/>
          <w:szCs w:val="21"/>
        </w:rPr>
        <w:t>２　条例検討会議について</w:t>
      </w:r>
      <w:r w:rsidRPr="00081C77">
        <w:rPr>
          <w:rFonts w:asciiTheme="majorEastAsia" w:eastAsiaTheme="majorEastAsia" w:hAnsiTheme="majorEastAsia"/>
          <w:sz w:val="21"/>
          <w:szCs w:val="21"/>
        </w:rPr>
        <w:t xml:space="preserve"> </w:t>
      </w:r>
    </w:p>
    <w:p w:rsidR="000314AC" w:rsidRPr="00081C77" w:rsidRDefault="000314AC" w:rsidP="000314AC">
      <w:pPr>
        <w:pStyle w:val="Default"/>
        <w:ind w:firstLineChars="100" w:firstLine="210"/>
        <w:rPr>
          <w:rFonts w:ascii="ＭＳ 明朝" w:eastAsia="ＭＳ 明朝" w:hAnsi="ＭＳ 明朝"/>
          <w:sz w:val="21"/>
          <w:szCs w:val="21"/>
        </w:rPr>
      </w:pPr>
      <w:r w:rsidRPr="00081C77">
        <w:rPr>
          <w:rFonts w:ascii="ＭＳ 明朝" w:eastAsia="ＭＳ 明朝" w:hAnsi="ＭＳ 明朝" w:hint="eastAsia"/>
          <w:sz w:val="21"/>
          <w:szCs w:val="21"/>
        </w:rPr>
        <w:t xml:space="preserve">　</w:t>
      </w:r>
      <w:r w:rsidR="00A91C36" w:rsidRPr="00081C77">
        <w:rPr>
          <w:rFonts w:ascii="ＭＳ 明朝" w:eastAsia="ＭＳ 明朝" w:hAnsi="ＭＳ 明朝" w:hint="eastAsia"/>
          <w:sz w:val="21"/>
          <w:szCs w:val="21"/>
        </w:rPr>
        <w:t>下記（１）～（４</w:t>
      </w:r>
      <w:r w:rsidRPr="00081C77">
        <w:rPr>
          <w:rFonts w:ascii="ＭＳ 明朝" w:eastAsia="ＭＳ 明朝" w:hAnsi="ＭＳ 明朝" w:hint="eastAsia"/>
          <w:sz w:val="21"/>
          <w:szCs w:val="21"/>
        </w:rPr>
        <w:t>）について確認・了承された。</w:t>
      </w:r>
      <w:r w:rsidRPr="00081C77">
        <w:rPr>
          <w:rFonts w:ascii="ＭＳ 明朝" w:eastAsia="ＭＳ 明朝" w:hAnsi="ＭＳ 明朝"/>
          <w:sz w:val="21"/>
          <w:szCs w:val="21"/>
        </w:rPr>
        <w:t xml:space="preserve"> </w:t>
      </w:r>
    </w:p>
    <w:p w:rsidR="000314AC" w:rsidRPr="00081C77" w:rsidRDefault="000314AC" w:rsidP="000314AC">
      <w:pPr>
        <w:pStyle w:val="Default"/>
        <w:rPr>
          <w:rFonts w:ascii="ＭＳ 明朝" w:eastAsia="ＭＳ 明朝" w:hAnsi="ＭＳ 明朝"/>
          <w:sz w:val="21"/>
          <w:szCs w:val="21"/>
        </w:rPr>
      </w:pPr>
      <w:r w:rsidRPr="00081C77">
        <w:rPr>
          <w:rFonts w:ascii="ＭＳ 明朝" w:eastAsia="ＭＳ 明朝" w:hAnsi="ＭＳ 明朝" w:hint="eastAsia"/>
          <w:sz w:val="21"/>
          <w:szCs w:val="21"/>
        </w:rPr>
        <w:t>（１）　条例検討会議の目的</w:t>
      </w:r>
      <w:r w:rsidRPr="00081C77">
        <w:rPr>
          <w:rFonts w:ascii="ＭＳ 明朝" w:eastAsia="ＭＳ 明朝" w:hAnsi="ＭＳ 明朝"/>
          <w:sz w:val="21"/>
          <w:szCs w:val="21"/>
        </w:rPr>
        <w:t xml:space="preserve"> </w:t>
      </w:r>
    </w:p>
    <w:p w:rsidR="000314AC" w:rsidRPr="00081C77" w:rsidRDefault="000314AC" w:rsidP="000314AC">
      <w:pPr>
        <w:pStyle w:val="Default"/>
        <w:ind w:leftChars="200" w:left="420" w:firstLineChars="100" w:firstLine="210"/>
        <w:rPr>
          <w:rFonts w:ascii="ＭＳ 明朝" w:eastAsia="ＭＳ 明朝" w:hAnsi="ＭＳ 明朝"/>
          <w:sz w:val="21"/>
          <w:szCs w:val="21"/>
        </w:rPr>
      </w:pPr>
      <w:r w:rsidRPr="00081C77">
        <w:rPr>
          <w:rFonts w:ascii="ＭＳ 明朝" w:eastAsia="ＭＳ 明朝" w:hAnsi="ＭＳ 明朝" w:hint="eastAsia"/>
          <w:sz w:val="21"/>
          <w:szCs w:val="21"/>
        </w:rPr>
        <w:t>福岡市における障害を理由とする差別を解消するための条例の制定を検討するに当たり，有識者，市民，障がい当事者等の幅広い意見を聴くこと。</w:t>
      </w:r>
      <w:r w:rsidRPr="00081C77">
        <w:rPr>
          <w:rFonts w:ascii="ＭＳ 明朝" w:eastAsia="ＭＳ 明朝" w:hAnsi="ＭＳ 明朝"/>
          <w:sz w:val="21"/>
          <w:szCs w:val="21"/>
        </w:rPr>
        <w:t xml:space="preserve"> </w:t>
      </w:r>
    </w:p>
    <w:p w:rsidR="000314AC" w:rsidRPr="00081C77" w:rsidRDefault="000314AC" w:rsidP="000314AC">
      <w:pPr>
        <w:pStyle w:val="Default"/>
        <w:rPr>
          <w:rFonts w:ascii="ＭＳ 明朝" w:eastAsia="ＭＳ 明朝" w:hAnsi="ＭＳ 明朝"/>
          <w:sz w:val="21"/>
          <w:szCs w:val="21"/>
        </w:rPr>
      </w:pPr>
      <w:r w:rsidRPr="00081C77">
        <w:rPr>
          <w:rFonts w:ascii="ＭＳ 明朝" w:eastAsia="ＭＳ 明朝" w:hAnsi="ＭＳ 明朝" w:hint="eastAsia"/>
          <w:sz w:val="21"/>
          <w:szCs w:val="21"/>
        </w:rPr>
        <w:t>（２）</w:t>
      </w:r>
      <w:r w:rsidR="00A91C36" w:rsidRPr="00081C77">
        <w:rPr>
          <w:rFonts w:ascii="ＭＳ 明朝" w:eastAsia="ＭＳ 明朝" w:hAnsi="ＭＳ 明朝" w:hint="eastAsia"/>
          <w:sz w:val="21"/>
          <w:szCs w:val="21"/>
        </w:rPr>
        <w:t xml:space="preserve">　条例検討会議の機能</w:t>
      </w:r>
    </w:p>
    <w:p w:rsidR="000314AC" w:rsidRPr="00081C77" w:rsidRDefault="00A91C36" w:rsidP="00A91C36">
      <w:pPr>
        <w:pStyle w:val="Default"/>
        <w:ind w:leftChars="200" w:left="420"/>
        <w:rPr>
          <w:rFonts w:ascii="ＭＳ 明朝" w:eastAsia="ＭＳ 明朝" w:hAnsi="ＭＳ 明朝"/>
          <w:sz w:val="21"/>
          <w:szCs w:val="21"/>
        </w:rPr>
      </w:pPr>
      <w:r w:rsidRPr="00081C77">
        <w:rPr>
          <w:rFonts w:ascii="ＭＳ 明朝" w:eastAsia="ＭＳ 明朝" w:hAnsi="ＭＳ 明朝" w:hint="eastAsia"/>
          <w:sz w:val="21"/>
          <w:szCs w:val="21"/>
        </w:rPr>
        <w:t xml:space="preserve">　条例に規定する基本的な事項（①条例の目的，必要性，②条例案の検討，③紛争解決の仕組みなど）について検討する。</w:t>
      </w:r>
    </w:p>
    <w:p w:rsidR="00A91C36" w:rsidRPr="00081C77" w:rsidRDefault="00A91C36" w:rsidP="00A91C36">
      <w:pPr>
        <w:pStyle w:val="Default"/>
        <w:rPr>
          <w:rFonts w:ascii="ＭＳ 明朝" w:eastAsia="ＭＳ 明朝" w:hAnsi="ＭＳ 明朝"/>
          <w:sz w:val="21"/>
          <w:szCs w:val="21"/>
        </w:rPr>
      </w:pPr>
      <w:r w:rsidRPr="00081C77">
        <w:rPr>
          <w:rFonts w:ascii="ＭＳ 明朝" w:eastAsia="ＭＳ 明朝" w:hAnsi="ＭＳ 明朝" w:hint="eastAsia"/>
          <w:sz w:val="21"/>
          <w:szCs w:val="21"/>
        </w:rPr>
        <w:t>（３）　条例検討会議の役割</w:t>
      </w:r>
    </w:p>
    <w:p w:rsidR="00A91C36" w:rsidRPr="00081C77" w:rsidRDefault="00A91C36" w:rsidP="00A91C36">
      <w:pPr>
        <w:pStyle w:val="Default"/>
        <w:rPr>
          <w:rFonts w:ascii="ＭＳ 明朝" w:eastAsia="ＭＳ 明朝" w:hAnsi="ＭＳ 明朝"/>
          <w:sz w:val="21"/>
          <w:szCs w:val="21"/>
        </w:rPr>
      </w:pPr>
      <w:r w:rsidRPr="00081C77">
        <w:rPr>
          <w:rFonts w:ascii="ＭＳ 明朝" w:eastAsia="ＭＳ 明朝" w:hAnsi="ＭＳ 明朝" w:hint="eastAsia"/>
          <w:sz w:val="21"/>
          <w:szCs w:val="21"/>
        </w:rPr>
        <w:t xml:space="preserve">　　　</w:t>
      </w:r>
      <w:r w:rsidR="00615CB4" w:rsidRPr="00081C77">
        <w:rPr>
          <w:rFonts w:ascii="ＭＳ 明朝" w:eastAsia="ＭＳ 明朝" w:hAnsi="ＭＳ 明朝" w:hint="eastAsia"/>
          <w:sz w:val="21"/>
          <w:szCs w:val="21"/>
        </w:rPr>
        <w:t>・</w:t>
      </w:r>
      <w:r w:rsidRPr="00081C77">
        <w:rPr>
          <w:rFonts w:ascii="ＭＳ 明朝" w:eastAsia="ＭＳ 明朝" w:hAnsi="ＭＳ 明朝" w:hint="eastAsia"/>
          <w:sz w:val="21"/>
          <w:szCs w:val="21"/>
        </w:rPr>
        <w:t>条例の目的，必要性について検討すること</w:t>
      </w:r>
    </w:p>
    <w:p w:rsidR="000314AC" w:rsidRPr="00081C77" w:rsidRDefault="00A91C36" w:rsidP="000314AC">
      <w:pPr>
        <w:pStyle w:val="Default"/>
        <w:rPr>
          <w:rFonts w:ascii="ＭＳ 明朝" w:eastAsia="ＭＳ 明朝" w:hAnsi="ＭＳ 明朝"/>
          <w:sz w:val="21"/>
          <w:szCs w:val="21"/>
        </w:rPr>
      </w:pPr>
      <w:r w:rsidRPr="00081C77">
        <w:rPr>
          <w:rFonts w:ascii="ＭＳ 明朝" w:eastAsia="ＭＳ 明朝" w:hAnsi="ＭＳ 明朝" w:hint="eastAsia"/>
          <w:sz w:val="21"/>
          <w:szCs w:val="21"/>
        </w:rPr>
        <w:t xml:space="preserve">　　　</w:t>
      </w:r>
      <w:r w:rsidR="00615CB4" w:rsidRPr="00081C77">
        <w:rPr>
          <w:rFonts w:ascii="ＭＳ 明朝" w:eastAsia="ＭＳ 明朝" w:hAnsi="ＭＳ 明朝" w:hint="eastAsia"/>
          <w:sz w:val="21"/>
          <w:szCs w:val="21"/>
        </w:rPr>
        <w:t>・</w:t>
      </w:r>
      <w:r w:rsidRPr="00081C77">
        <w:rPr>
          <w:rFonts w:ascii="ＭＳ 明朝" w:eastAsia="ＭＳ 明朝" w:hAnsi="ＭＳ 明朝" w:hint="eastAsia"/>
          <w:sz w:val="21"/>
          <w:szCs w:val="21"/>
        </w:rPr>
        <w:t>条例案について議論すること</w:t>
      </w:r>
    </w:p>
    <w:p w:rsidR="000314AC" w:rsidRPr="00081C77" w:rsidRDefault="00A91C36" w:rsidP="000314AC">
      <w:pPr>
        <w:pStyle w:val="Default"/>
        <w:rPr>
          <w:rFonts w:ascii="ＭＳ 明朝" w:eastAsia="ＭＳ 明朝" w:hAnsi="ＭＳ 明朝"/>
          <w:sz w:val="21"/>
          <w:szCs w:val="21"/>
        </w:rPr>
      </w:pPr>
      <w:r w:rsidRPr="00081C77">
        <w:rPr>
          <w:rFonts w:ascii="ＭＳ 明朝" w:eastAsia="ＭＳ 明朝" w:hAnsi="ＭＳ 明朝" w:hint="eastAsia"/>
          <w:sz w:val="21"/>
          <w:szCs w:val="21"/>
        </w:rPr>
        <w:t>（４）今後のスケジュール</w:t>
      </w:r>
      <w:r w:rsidR="000314AC" w:rsidRPr="00081C77">
        <w:rPr>
          <w:rFonts w:ascii="ＭＳ 明朝" w:eastAsia="ＭＳ 明朝" w:hAnsi="ＭＳ 明朝"/>
          <w:sz w:val="21"/>
          <w:szCs w:val="21"/>
        </w:rPr>
        <w:t xml:space="preserve"> </w:t>
      </w:r>
    </w:p>
    <w:p w:rsidR="00A91C36" w:rsidRPr="00081C77" w:rsidRDefault="00A91C36" w:rsidP="000314AC">
      <w:pPr>
        <w:pStyle w:val="Default"/>
        <w:rPr>
          <w:rFonts w:ascii="ＭＳ 明朝" w:eastAsia="ＭＳ 明朝" w:hAnsi="ＭＳ 明朝"/>
          <w:sz w:val="21"/>
          <w:szCs w:val="21"/>
        </w:rPr>
      </w:pPr>
    </w:p>
    <w:p w:rsidR="000314AC" w:rsidRPr="00081C77" w:rsidRDefault="00E627E5" w:rsidP="000314AC">
      <w:pPr>
        <w:pStyle w:val="Default"/>
        <w:rPr>
          <w:rFonts w:asciiTheme="majorEastAsia" w:eastAsiaTheme="majorEastAsia" w:hAnsiTheme="majorEastAsia"/>
          <w:sz w:val="21"/>
          <w:szCs w:val="21"/>
        </w:rPr>
      </w:pPr>
      <w:r w:rsidRPr="00081C77">
        <w:rPr>
          <w:rFonts w:asciiTheme="majorEastAsia" w:eastAsiaTheme="majorEastAsia" w:hAnsiTheme="majorEastAsia" w:hint="eastAsia"/>
          <w:sz w:val="21"/>
          <w:szCs w:val="21"/>
        </w:rPr>
        <w:t>３　差別事例について</w:t>
      </w:r>
    </w:p>
    <w:p w:rsidR="00E627E5" w:rsidRPr="00081C77" w:rsidRDefault="00E627E5" w:rsidP="00E627E5">
      <w:pPr>
        <w:pStyle w:val="Default"/>
        <w:ind w:firstLineChars="100" w:firstLine="210"/>
        <w:rPr>
          <w:rFonts w:ascii="ＭＳ 明朝" w:eastAsia="ＭＳ 明朝" w:hAnsi="ＭＳ 明朝"/>
          <w:sz w:val="21"/>
          <w:szCs w:val="21"/>
        </w:rPr>
      </w:pPr>
      <w:r w:rsidRPr="00081C77">
        <w:rPr>
          <w:rFonts w:ascii="ＭＳ 明朝" w:eastAsia="ＭＳ 明朝" w:hAnsi="ＭＳ 明朝" w:hint="eastAsia"/>
          <w:sz w:val="21"/>
          <w:szCs w:val="21"/>
        </w:rPr>
        <w:t xml:space="preserve">　向井委員より福岡市における差別事例</w:t>
      </w:r>
      <w:r w:rsidR="000314AC" w:rsidRPr="00081C77">
        <w:rPr>
          <w:rFonts w:ascii="ＭＳ 明朝" w:eastAsia="ＭＳ 明朝" w:hAnsi="ＭＳ 明朝" w:hint="eastAsia"/>
          <w:sz w:val="21"/>
          <w:szCs w:val="21"/>
        </w:rPr>
        <w:t>について説明があった。</w:t>
      </w:r>
    </w:p>
    <w:p w:rsidR="000314AC" w:rsidRPr="00081C77" w:rsidRDefault="000314AC" w:rsidP="00E627E5">
      <w:pPr>
        <w:pStyle w:val="Default"/>
        <w:ind w:firstLineChars="100" w:firstLine="210"/>
        <w:rPr>
          <w:rFonts w:ascii="ＭＳ 明朝" w:eastAsia="ＭＳ 明朝" w:hAnsi="ＭＳ 明朝"/>
          <w:sz w:val="21"/>
          <w:szCs w:val="21"/>
        </w:rPr>
      </w:pPr>
      <w:r w:rsidRPr="00081C77">
        <w:rPr>
          <w:rFonts w:ascii="ＭＳ 明朝" w:eastAsia="ＭＳ 明朝" w:hAnsi="ＭＳ 明朝"/>
          <w:sz w:val="21"/>
          <w:szCs w:val="21"/>
        </w:rPr>
        <w:t xml:space="preserve"> </w:t>
      </w:r>
    </w:p>
    <w:p w:rsidR="000314AC" w:rsidRPr="00081C77" w:rsidRDefault="00E627E5" w:rsidP="000314AC">
      <w:pPr>
        <w:pStyle w:val="Default"/>
        <w:rPr>
          <w:rFonts w:asciiTheme="majorEastAsia" w:eastAsiaTheme="majorEastAsia" w:hAnsiTheme="majorEastAsia"/>
          <w:sz w:val="21"/>
          <w:szCs w:val="21"/>
        </w:rPr>
      </w:pPr>
      <w:r w:rsidRPr="00081C77">
        <w:rPr>
          <w:rFonts w:asciiTheme="majorEastAsia" w:eastAsiaTheme="majorEastAsia" w:hAnsiTheme="majorEastAsia" w:hint="eastAsia"/>
          <w:sz w:val="21"/>
          <w:szCs w:val="21"/>
        </w:rPr>
        <w:t>４　条例の基本的な方向性について</w:t>
      </w:r>
      <w:r w:rsidR="000314AC" w:rsidRPr="00081C77">
        <w:rPr>
          <w:rFonts w:asciiTheme="majorEastAsia" w:eastAsiaTheme="majorEastAsia" w:hAnsiTheme="majorEastAsia"/>
          <w:sz w:val="21"/>
          <w:szCs w:val="21"/>
        </w:rPr>
        <w:t xml:space="preserve"> </w:t>
      </w:r>
    </w:p>
    <w:p w:rsidR="000314AC" w:rsidRPr="00081C77" w:rsidRDefault="00E627E5" w:rsidP="00E627E5">
      <w:pPr>
        <w:pStyle w:val="Default"/>
        <w:ind w:firstLineChars="100" w:firstLine="210"/>
        <w:rPr>
          <w:rFonts w:ascii="ＭＳ 明朝" w:eastAsia="ＭＳ 明朝" w:hAnsi="ＭＳ 明朝"/>
          <w:sz w:val="21"/>
          <w:szCs w:val="21"/>
        </w:rPr>
      </w:pPr>
      <w:r w:rsidRPr="00081C77">
        <w:rPr>
          <w:rFonts w:ascii="ＭＳ 明朝" w:eastAsia="ＭＳ 明朝" w:hAnsi="ＭＳ 明朝" w:hint="eastAsia"/>
          <w:sz w:val="21"/>
          <w:szCs w:val="21"/>
        </w:rPr>
        <w:t xml:space="preserve">　</w:t>
      </w:r>
      <w:r w:rsidR="00983296" w:rsidRPr="00081C77">
        <w:rPr>
          <w:rFonts w:ascii="ＭＳ 明朝" w:eastAsia="ＭＳ 明朝" w:hAnsi="ＭＳ 明朝" w:hint="eastAsia"/>
          <w:sz w:val="21"/>
          <w:szCs w:val="21"/>
        </w:rPr>
        <w:t>下記</w:t>
      </w:r>
      <w:r w:rsidR="0010285F" w:rsidRPr="00081C77">
        <w:rPr>
          <w:rFonts w:ascii="ＭＳ 明朝" w:eastAsia="ＭＳ 明朝" w:hAnsi="ＭＳ 明朝" w:hint="eastAsia"/>
          <w:sz w:val="21"/>
          <w:szCs w:val="21"/>
        </w:rPr>
        <w:t>について確認し，大まかな方向性として</w:t>
      </w:r>
      <w:r w:rsidR="0003237F" w:rsidRPr="00081C77">
        <w:rPr>
          <w:rFonts w:ascii="ＭＳ 明朝" w:eastAsia="ＭＳ 明朝" w:hAnsi="ＭＳ 明朝" w:hint="eastAsia"/>
          <w:sz w:val="21"/>
          <w:szCs w:val="21"/>
        </w:rPr>
        <w:t>了承された。</w:t>
      </w:r>
    </w:p>
    <w:p w:rsidR="00F4533E" w:rsidRPr="00081C77" w:rsidRDefault="00F4533E" w:rsidP="00983296">
      <w:pPr>
        <w:pStyle w:val="Default"/>
        <w:ind w:firstLineChars="200" w:firstLine="420"/>
        <w:rPr>
          <w:rFonts w:ascii="ＭＳ 明朝" w:eastAsia="ＭＳ 明朝" w:hAnsi="ＭＳ 明朝"/>
          <w:sz w:val="21"/>
          <w:szCs w:val="21"/>
        </w:rPr>
      </w:pPr>
      <w:r w:rsidRPr="00081C77">
        <w:rPr>
          <w:rFonts w:ascii="ＭＳ 明朝" w:eastAsia="ＭＳ 明朝" w:hAnsi="ＭＳ 明朝" w:hint="eastAsia"/>
          <w:sz w:val="21"/>
          <w:szCs w:val="21"/>
        </w:rPr>
        <w:t>○　条例の趣旨・ねらい</w:t>
      </w:r>
    </w:p>
    <w:p w:rsidR="00F4533E" w:rsidRPr="00081C77" w:rsidRDefault="00F4533E" w:rsidP="00983296">
      <w:pPr>
        <w:pStyle w:val="Default"/>
        <w:ind w:leftChars="320" w:left="882" w:hangingChars="100" w:hanging="210"/>
        <w:rPr>
          <w:rFonts w:ascii="ＭＳ 明朝" w:eastAsia="ＭＳ 明朝" w:hAnsi="ＭＳ 明朝"/>
          <w:sz w:val="21"/>
          <w:szCs w:val="21"/>
        </w:rPr>
      </w:pPr>
      <w:r w:rsidRPr="00081C77">
        <w:rPr>
          <w:rFonts w:ascii="ＭＳ 明朝" w:eastAsia="ＭＳ 明朝" w:hAnsi="ＭＳ 明朝" w:hint="eastAsia"/>
          <w:sz w:val="21"/>
          <w:szCs w:val="21"/>
        </w:rPr>
        <w:t>・障害者差別解消法では，民間事業者に対する指導等の権限が，それぞれの事業を所管する各主務大臣に付与されているなど，法だけでは実効性の確保が不十分</w:t>
      </w:r>
      <w:r w:rsidR="0010285F" w:rsidRPr="00081C77">
        <w:rPr>
          <w:rFonts w:ascii="ＭＳ 明朝" w:eastAsia="ＭＳ 明朝" w:hAnsi="ＭＳ 明朝" w:hint="eastAsia"/>
          <w:sz w:val="21"/>
          <w:szCs w:val="21"/>
        </w:rPr>
        <w:t>である。</w:t>
      </w:r>
      <w:r w:rsidRPr="00081C77">
        <w:rPr>
          <w:rFonts w:ascii="ＭＳ 明朝" w:eastAsia="ＭＳ 明朝" w:hAnsi="ＭＳ 明朝" w:hint="eastAsia"/>
          <w:sz w:val="21"/>
          <w:szCs w:val="21"/>
        </w:rPr>
        <w:t xml:space="preserve">　</w:t>
      </w:r>
    </w:p>
    <w:p w:rsidR="00F4533E" w:rsidRPr="00081C77" w:rsidRDefault="00F4533E" w:rsidP="00983296">
      <w:pPr>
        <w:pStyle w:val="Default"/>
        <w:ind w:leftChars="320" w:left="882" w:hangingChars="100" w:hanging="210"/>
        <w:rPr>
          <w:rFonts w:ascii="ＭＳ 明朝" w:eastAsia="ＭＳ 明朝" w:hAnsi="ＭＳ 明朝"/>
          <w:sz w:val="21"/>
          <w:szCs w:val="21"/>
        </w:rPr>
      </w:pPr>
      <w:r w:rsidRPr="00081C77">
        <w:rPr>
          <w:rFonts w:ascii="ＭＳ 明朝" w:eastAsia="ＭＳ 明朝" w:hAnsi="ＭＳ 明朝" w:hint="eastAsia"/>
          <w:sz w:val="21"/>
          <w:szCs w:val="21"/>
        </w:rPr>
        <w:t>・福岡市では，みんながやさしい，みんなにやさしい「ユニバーサル都市・福岡」をまちづくりの目標像として掲げ，市政の柱として推進している。</w:t>
      </w:r>
    </w:p>
    <w:p w:rsidR="00F4533E" w:rsidRPr="00081C77" w:rsidRDefault="00F4533E" w:rsidP="00983296">
      <w:pPr>
        <w:pStyle w:val="Default"/>
        <w:ind w:leftChars="320" w:left="882" w:hangingChars="100" w:hanging="210"/>
        <w:rPr>
          <w:rFonts w:ascii="ＭＳ 明朝" w:eastAsia="ＭＳ 明朝" w:hAnsi="ＭＳ 明朝"/>
          <w:sz w:val="21"/>
          <w:szCs w:val="21"/>
        </w:rPr>
      </w:pPr>
      <w:r w:rsidRPr="00081C77">
        <w:rPr>
          <w:rFonts w:ascii="ＭＳ 明朝" w:eastAsia="ＭＳ 明朝" w:hAnsi="ＭＳ 明朝" w:hint="eastAsia"/>
          <w:sz w:val="21"/>
          <w:szCs w:val="21"/>
        </w:rPr>
        <w:t>・条例を制定することにより，まずは「障がい者にやさしい街」へ向けた市民の意識を醸成する（いきなり過度な規制的手法はとらない）。</w:t>
      </w:r>
    </w:p>
    <w:p w:rsidR="00F4533E" w:rsidRPr="00081C77" w:rsidRDefault="00F4533E" w:rsidP="00983296">
      <w:pPr>
        <w:pStyle w:val="Default"/>
        <w:ind w:leftChars="320" w:left="882" w:hangingChars="100" w:hanging="210"/>
        <w:rPr>
          <w:rFonts w:ascii="ＭＳ 明朝" w:eastAsia="ＭＳ 明朝" w:hAnsi="ＭＳ 明朝"/>
          <w:sz w:val="21"/>
          <w:szCs w:val="21"/>
        </w:rPr>
      </w:pPr>
      <w:r w:rsidRPr="00081C77">
        <w:rPr>
          <w:rFonts w:ascii="ＭＳ 明朝" w:eastAsia="ＭＳ 明朝" w:hAnsi="ＭＳ 明朝" w:hint="eastAsia"/>
          <w:sz w:val="21"/>
          <w:szCs w:val="21"/>
        </w:rPr>
        <w:t>・法の規定の上乗せ等により，「ユニバーサル都市・福岡」にふさわしい効果的な施策を推進していく。</w:t>
      </w:r>
    </w:p>
    <w:p w:rsidR="00F4533E" w:rsidRPr="00081C77" w:rsidRDefault="00F4533E" w:rsidP="00F4533E">
      <w:pPr>
        <w:pStyle w:val="Default"/>
        <w:ind w:leftChars="400" w:left="1050" w:hangingChars="100" w:hanging="210"/>
        <w:rPr>
          <w:rFonts w:ascii="ＭＳ 明朝" w:eastAsia="ＭＳ 明朝" w:hAnsi="ＭＳ 明朝"/>
          <w:sz w:val="21"/>
          <w:szCs w:val="21"/>
        </w:rPr>
      </w:pPr>
    </w:p>
    <w:p w:rsidR="00445191" w:rsidRPr="00081C77" w:rsidRDefault="00445191" w:rsidP="00F4533E">
      <w:pPr>
        <w:pStyle w:val="Default"/>
        <w:rPr>
          <w:rFonts w:asciiTheme="majorEastAsia" w:eastAsiaTheme="majorEastAsia" w:hAnsiTheme="majorEastAsia"/>
          <w:sz w:val="21"/>
          <w:szCs w:val="21"/>
        </w:rPr>
      </w:pPr>
      <w:r w:rsidRPr="00081C77">
        <w:rPr>
          <w:rFonts w:asciiTheme="majorEastAsia" w:eastAsiaTheme="majorEastAsia" w:hAnsiTheme="majorEastAsia" w:hint="eastAsia"/>
          <w:sz w:val="21"/>
          <w:szCs w:val="21"/>
        </w:rPr>
        <w:t>【主な委員発言要旨】</w:t>
      </w:r>
      <w:r w:rsidR="0005212B" w:rsidRPr="00081C77">
        <w:rPr>
          <w:rFonts w:asciiTheme="majorEastAsia" w:eastAsiaTheme="majorEastAsia" w:hAnsiTheme="majorEastAsia" w:hint="eastAsia"/>
          <w:sz w:val="21"/>
          <w:szCs w:val="21"/>
        </w:rPr>
        <w:t xml:space="preserve">　　　　</w:t>
      </w:r>
    </w:p>
    <w:p w:rsidR="00192A4A" w:rsidRPr="00081C77" w:rsidRDefault="00192A4A" w:rsidP="00445191">
      <w:pPr>
        <w:pStyle w:val="Default"/>
        <w:ind w:leftChars="100" w:left="420" w:hangingChars="100" w:hanging="210"/>
        <w:rPr>
          <w:rFonts w:asciiTheme="majorEastAsia" w:eastAsiaTheme="majorEastAsia" w:hAnsiTheme="majorEastAsia"/>
          <w:sz w:val="21"/>
          <w:szCs w:val="21"/>
        </w:rPr>
      </w:pPr>
      <w:r w:rsidRPr="00081C77">
        <w:rPr>
          <w:rFonts w:asciiTheme="majorEastAsia" w:eastAsiaTheme="majorEastAsia" w:hAnsiTheme="majorEastAsia" w:hint="eastAsia"/>
          <w:sz w:val="21"/>
          <w:szCs w:val="21"/>
        </w:rPr>
        <w:t>（基本方針について）</w:t>
      </w:r>
    </w:p>
    <w:p w:rsidR="0005212B" w:rsidRPr="00081C77" w:rsidRDefault="00445191" w:rsidP="00445191">
      <w:pPr>
        <w:pStyle w:val="Default"/>
        <w:ind w:leftChars="100" w:left="420" w:hangingChars="100" w:hanging="210"/>
        <w:rPr>
          <w:rFonts w:ascii="ＭＳ 明朝" w:eastAsia="ＭＳ 明朝" w:hAnsi="ＭＳ 明朝"/>
          <w:sz w:val="21"/>
          <w:szCs w:val="21"/>
        </w:rPr>
      </w:pPr>
      <w:r w:rsidRPr="00081C77">
        <w:rPr>
          <w:rFonts w:ascii="ＭＳ 明朝" w:eastAsia="ＭＳ 明朝" w:hAnsi="ＭＳ 明朝" w:hint="eastAsia"/>
          <w:sz w:val="21"/>
          <w:szCs w:val="21"/>
        </w:rPr>
        <w:t>・</w:t>
      </w:r>
      <w:r w:rsidR="00927539" w:rsidRPr="00081C77">
        <w:rPr>
          <w:rFonts w:ascii="ＭＳ 明朝" w:eastAsia="ＭＳ 明朝" w:hAnsi="ＭＳ 明朝" w:hint="eastAsia"/>
          <w:sz w:val="21"/>
          <w:szCs w:val="21"/>
        </w:rPr>
        <w:t>条例の基本方針として</w:t>
      </w:r>
      <w:r w:rsidR="0005212B" w:rsidRPr="00081C77">
        <w:rPr>
          <w:rFonts w:ascii="ＭＳ 明朝" w:eastAsia="ＭＳ 明朝" w:hAnsi="ＭＳ 明朝" w:hint="eastAsia"/>
          <w:sz w:val="21"/>
          <w:szCs w:val="21"/>
        </w:rPr>
        <w:t>，障がいや障がい者への「理解」</w:t>
      </w:r>
      <w:r w:rsidR="00927539" w:rsidRPr="00081C77">
        <w:rPr>
          <w:rFonts w:ascii="ＭＳ 明朝" w:eastAsia="ＭＳ 明朝" w:hAnsi="ＭＳ 明朝" w:hint="eastAsia"/>
          <w:sz w:val="21"/>
          <w:szCs w:val="21"/>
        </w:rPr>
        <w:t>を前提とすべきである。</w:t>
      </w:r>
    </w:p>
    <w:p w:rsidR="00192A4A" w:rsidRPr="00081C77" w:rsidRDefault="00192A4A" w:rsidP="009B5BB2">
      <w:pPr>
        <w:pStyle w:val="Default"/>
        <w:ind w:leftChars="100" w:left="420" w:hangingChars="100" w:hanging="210"/>
        <w:rPr>
          <w:rFonts w:ascii="ＭＳ 明朝" w:eastAsia="ＭＳ 明朝" w:hAnsi="ＭＳ 明朝"/>
          <w:sz w:val="21"/>
          <w:szCs w:val="21"/>
        </w:rPr>
      </w:pPr>
    </w:p>
    <w:p w:rsidR="00192A4A" w:rsidRPr="00081C77" w:rsidRDefault="00192A4A" w:rsidP="009B5BB2">
      <w:pPr>
        <w:pStyle w:val="Default"/>
        <w:ind w:leftChars="100" w:left="420" w:hangingChars="100" w:hanging="210"/>
        <w:rPr>
          <w:rFonts w:asciiTheme="majorEastAsia" w:eastAsiaTheme="majorEastAsia" w:hAnsiTheme="majorEastAsia"/>
          <w:sz w:val="21"/>
          <w:szCs w:val="21"/>
        </w:rPr>
      </w:pPr>
      <w:r w:rsidRPr="00081C77">
        <w:rPr>
          <w:rFonts w:asciiTheme="majorEastAsia" w:eastAsiaTheme="majorEastAsia" w:hAnsiTheme="majorEastAsia" w:hint="eastAsia"/>
          <w:sz w:val="21"/>
          <w:szCs w:val="21"/>
        </w:rPr>
        <w:t>（用語の定義について）</w:t>
      </w:r>
    </w:p>
    <w:p w:rsidR="00192A4A" w:rsidRPr="00081C77" w:rsidRDefault="00192A4A" w:rsidP="009B5BB2">
      <w:pPr>
        <w:pStyle w:val="Default"/>
        <w:ind w:leftChars="100" w:left="420" w:hangingChars="100" w:hanging="210"/>
        <w:rPr>
          <w:rFonts w:ascii="ＭＳ 明朝" w:eastAsia="ＭＳ 明朝" w:hAnsi="ＭＳ 明朝"/>
          <w:sz w:val="21"/>
          <w:szCs w:val="21"/>
        </w:rPr>
      </w:pPr>
      <w:r w:rsidRPr="00081C77">
        <w:rPr>
          <w:rFonts w:ascii="ＭＳ 明朝" w:eastAsia="ＭＳ 明朝" w:hAnsi="ＭＳ 明朝" w:hint="eastAsia"/>
          <w:sz w:val="21"/>
          <w:szCs w:val="21"/>
        </w:rPr>
        <w:t>・差別解消法にはない「差別」の定義を検討すべき。</w:t>
      </w:r>
    </w:p>
    <w:p w:rsidR="00192A4A" w:rsidRPr="00081C77" w:rsidRDefault="00192A4A" w:rsidP="009B5BB2">
      <w:pPr>
        <w:pStyle w:val="Default"/>
        <w:ind w:leftChars="100" w:left="420" w:hangingChars="100" w:hanging="210"/>
        <w:rPr>
          <w:rFonts w:ascii="ＭＳ 明朝" w:eastAsia="ＭＳ 明朝" w:hAnsi="ＭＳ 明朝"/>
          <w:sz w:val="21"/>
          <w:szCs w:val="21"/>
        </w:rPr>
      </w:pPr>
    </w:p>
    <w:p w:rsidR="00192A4A" w:rsidRPr="00081C77" w:rsidRDefault="00192A4A" w:rsidP="009B5BB2">
      <w:pPr>
        <w:pStyle w:val="Default"/>
        <w:ind w:leftChars="100" w:left="420" w:hangingChars="100" w:hanging="210"/>
        <w:rPr>
          <w:rFonts w:asciiTheme="majorEastAsia" w:eastAsiaTheme="majorEastAsia" w:hAnsiTheme="majorEastAsia"/>
          <w:sz w:val="21"/>
          <w:szCs w:val="21"/>
        </w:rPr>
      </w:pPr>
      <w:r w:rsidRPr="00081C77">
        <w:rPr>
          <w:rFonts w:asciiTheme="majorEastAsia" w:eastAsiaTheme="majorEastAsia" w:hAnsiTheme="majorEastAsia" w:hint="eastAsia"/>
          <w:sz w:val="21"/>
          <w:szCs w:val="21"/>
        </w:rPr>
        <w:t>（市の責務について）</w:t>
      </w:r>
    </w:p>
    <w:p w:rsidR="00192A4A" w:rsidRPr="00081C77" w:rsidRDefault="00192A4A" w:rsidP="009B5BB2">
      <w:pPr>
        <w:pStyle w:val="Default"/>
        <w:ind w:leftChars="100" w:left="420" w:hangingChars="100" w:hanging="210"/>
        <w:rPr>
          <w:rFonts w:ascii="ＭＳ 明朝" w:eastAsia="ＭＳ 明朝" w:hAnsi="ＭＳ 明朝"/>
          <w:sz w:val="21"/>
          <w:szCs w:val="21"/>
        </w:rPr>
      </w:pPr>
      <w:r w:rsidRPr="00081C77">
        <w:rPr>
          <w:rFonts w:ascii="ＭＳ 明朝" w:eastAsia="ＭＳ 明朝" w:hAnsi="ＭＳ 明朝" w:hint="eastAsia"/>
          <w:sz w:val="21"/>
          <w:szCs w:val="21"/>
        </w:rPr>
        <w:t>・福岡市の財政面でのバックアップを検討すべき。</w:t>
      </w:r>
    </w:p>
    <w:p w:rsidR="00192A4A" w:rsidRPr="00081C77" w:rsidRDefault="00192A4A" w:rsidP="009B5BB2">
      <w:pPr>
        <w:pStyle w:val="Default"/>
        <w:ind w:leftChars="100" w:left="420" w:hangingChars="100" w:hanging="210"/>
        <w:rPr>
          <w:rFonts w:ascii="ＭＳ 明朝" w:eastAsia="ＭＳ 明朝" w:hAnsi="ＭＳ 明朝"/>
          <w:sz w:val="21"/>
          <w:szCs w:val="21"/>
        </w:rPr>
      </w:pPr>
    </w:p>
    <w:p w:rsidR="00192A4A" w:rsidRPr="00081C77" w:rsidRDefault="00192A4A" w:rsidP="009B5BB2">
      <w:pPr>
        <w:pStyle w:val="Default"/>
        <w:ind w:leftChars="100" w:left="420" w:hangingChars="100" w:hanging="210"/>
        <w:rPr>
          <w:rFonts w:asciiTheme="majorEastAsia" w:eastAsiaTheme="majorEastAsia" w:hAnsiTheme="majorEastAsia"/>
          <w:sz w:val="21"/>
          <w:szCs w:val="21"/>
        </w:rPr>
      </w:pPr>
      <w:r w:rsidRPr="00081C77">
        <w:rPr>
          <w:rFonts w:asciiTheme="majorEastAsia" w:eastAsiaTheme="majorEastAsia" w:hAnsiTheme="majorEastAsia" w:hint="eastAsia"/>
          <w:sz w:val="21"/>
          <w:szCs w:val="21"/>
        </w:rPr>
        <w:t>（差別の禁止等について）</w:t>
      </w:r>
    </w:p>
    <w:p w:rsidR="00192A4A" w:rsidRPr="00081C77" w:rsidRDefault="00192A4A" w:rsidP="009B5BB2">
      <w:pPr>
        <w:pStyle w:val="Default"/>
        <w:ind w:leftChars="100" w:left="420" w:hangingChars="100" w:hanging="210"/>
        <w:rPr>
          <w:rFonts w:ascii="ＭＳ 明朝" w:eastAsia="ＭＳ 明朝" w:hAnsi="ＭＳ 明朝"/>
          <w:sz w:val="21"/>
          <w:szCs w:val="21"/>
        </w:rPr>
      </w:pPr>
      <w:r w:rsidRPr="00081C77">
        <w:rPr>
          <w:rFonts w:ascii="ＭＳ 明朝" w:eastAsia="ＭＳ 明朝" w:hAnsi="ＭＳ 明朝" w:hint="eastAsia"/>
          <w:sz w:val="21"/>
          <w:szCs w:val="21"/>
        </w:rPr>
        <w:t>・合理的配慮のあり方について重点的な検討課題とすべき。</w:t>
      </w:r>
    </w:p>
    <w:p w:rsidR="00192A4A" w:rsidRPr="00081C77" w:rsidRDefault="00192A4A" w:rsidP="009B5BB2">
      <w:pPr>
        <w:pStyle w:val="Default"/>
        <w:ind w:leftChars="100" w:left="420" w:hangingChars="100" w:hanging="210"/>
        <w:rPr>
          <w:rFonts w:ascii="ＭＳ 明朝" w:eastAsia="ＭＳ 明朝" w:hAnsi="ＭＳ 明朝"/>
          <w:sz w:val="21"/>
          <w:szCs w:val="21"/>
        </w:rPr>
      </w:pPr>
      <w:r w:rsidRPr="00081C77">
        <w:rPr>
          <w:rFonts w:ascii="ＭＳ 明朝" w:eastAsia="ＭＳ 明朝" w:hAnsi="ＭＳ 明朝" w:hint="eastAsia"/>
          <w:sz w:val="21"/>
          <w:szCs w:val="21"/>
        </w:rPr>
        <w:t>・意思表示がなくても合理的配慮すべき旨の規定を検討すべき。</w:t>
      </w:r>
    </w:p>
    <w:p w:rsidR="00192A4A" w:rsidRPr="00081C77" w:rsidRDefault="00192A4A" w:rsidP="009B5BB2">
      <w:pPr>
        <w:pStyle w:val="Default"/>
        <w:ind w:leftChars="100" w:left="420" w:hangingChars="100" w:hanging="210"/>
        <w:rPr>
          <w:rFonts w:ascii="ＭＳ 明朝" w:eastAsia="ＭＳ 明朝" w:hAnsi="ＭＳ 明朝"/>
          <w:sz w:val="21"/>
          <w:szCs w:val="21"/>
        </w:rPr>
      </w:pPr>
    </w:p>
    <w:p w:rsidR="00192A4A" w:rsidRPr="00081C77" w:rsidRDefault="00192A4A" w:rsidP="009B5BB2">
      <w:pPr>
        <w:pStyle w:val="Default"/>
        <w:ind w:leftChars="100" w:left="420" w:hangingChars="100" w:hanging="210"/>
        <w:rPr>
          <w:rFonts w:asciiTheme="majorEastAsia" w:eastAsiaTheme="majorEastAsia" w:hAnsiTheme="majorEastAsia"/>
          <w:sz w:val="21"/>
          <w:szCs w:val="21"/>
        </w:rPr>
      </w:pPr>
      <w:r w:rsidRPr="00081C77">
        <w:rPr>
          <w:rFonts w:asciiTheme="majorEastAsia" w:eastAsiaTheme="majorEastAsia" w:hAnsiTheme="majorEastAsia" w:hint="eastAsia"/>
          <w:sz w:val="21"/>
          <w:szCs w:val="21"/>
        </w:rPr>
        <w:t>（差別をなくすための仕組みについて）</w:t>
      </w:r>
    </w:p>
    <w:p w:rsidR="00E00532" w:rsidRPr="00081C77" w:rsidRDefault="00E00532" w:rsidP="009B5BB2">
      <w:pPr>
        <w:pStyle w:val="Default"/>
        <w:ind w:leftChars="100" w:left="420" w:hangingChars="100" w:hanging="210"/>
        <w:rPr>
          <w:rFonts w:ascii="ＭＳ 明朝" w:eastAsia="ＭＳ 明朝" w:hAnsi="ＭＳ 明朝"/>
          <w:sz w:val="21"/>
          <w:szCs w:val="21"/>
        </w:rPr>
      </w:pPr>
      <w:r w:rsidRPr="00081C77">
        <w:rPr>
          <w:rFonts w:ascii="ＭＳ 明朝" w:eastAsia="ＭＳ 明朝" w:hAnsi="ＭＳ 明朝" w:hint="eastAsia"/>
          <w:sz w:val="21"/>
          <w:szCs w:val="21"/>
        </w:rPr>
        <w:t>・市民の障がいに関する理解を図る施策を講ずる旨の規定を入れるべき。</w:t>
      </w:r>
    </w:p>
    <w:p w:rsidR="002F1A9E" w:rsidRPr="00081C77" w:rsidRDefault="00445191" w:rsidP="009B5BB2">
      <w:pPr>
        <w:pStyle w:val="Default"/>
        <w:ind w:leftChars="100" w:left="420" w:hangingChars="100" w:hanging="210"/>
        <w:rPr>
          <w:rFonts w:ascii="ＭＳ 明朝" w:eastAsia="ＭＳ 明朝" w:hAnsi="ＭＳ 明朝"/>
          <w:sz w:val="21"/>
          <w:szCs w:val="21"/>
        </w:rPr>
      </w:pPr>
      <w:r w:rsidRPr="00081C77">
        <w:rPr>
          <w:rFonts w:ascii="ＭＳ 明朝" w:eastAsia="ＭＳ 明朝" w:hAnsi="ＭＳ 明朝" w:hint="eastAsia"/>
          <w:sz w:val="21"/>
          <w:szCs w:val="21"/>
        </w:rPr>
        <w:t>・</w:t>
      </w:r>
      <w:r w:rsidR="002F1A9E" w:rsidRPr="00081C77">
        <w:rPr>
          <w:rFonts w:ascii="ＭＳ 明朝" w:eastAsia="ＭＳ 明朝" w:hAnsi="ＭＳ 明朝" w:hint="eastAsia"/>
          <w:sz w:val="21"/>
          <w:szCs w:val="21"/>
        </w:rPr>
        <w:t>差別実態を放置しない，解決し得る体制づくりや</w:t>
      </w:r>
      <w:r w:rsidR="009B5BB2" w:rsidRPr="00081C77">
        <w:rPr>
          <w:rFonts w:ascii="ＭＳ 明朝" w:eastAsia="ＭＳ 明朝" w:hAnsi="ＭＳ 明朝" w:hint="eastAsia"/>
          <w:sz w:val="21"/>
          <w:szCs w:val="21"/>
        </w:rPr>
        <w:t>差別を生み出さない仕組みづくりを検討</w:t>
      </w:r>
      <w:r w:rsidR="002F1A9E" w:rsidRPr="00081C77">
        <w:rPr>
          <w:rFonts w:ascii="ＭＳ 明朝" w:eastAsia="ＭＳ 明朝" w:hAnsi="ＭＳ 明朝" w:hint="eastAsia"/>
          <w:sz w:val="21"/>
          <w:szCs w:val="21"/>
        </w:rPr>
        <w:t>すべき。</w:t>
      </w:r>
    </w:p>
    <w:p w:rsidR="002F1A9E" w:rsidRPr="00081C77" w:rsidRDefault="002F1A9E" w:rsidP="00445191">
      <w:pPr>
        <w:pStyle w:val="Default"/>
        <w:ind w:leftChars="100" w:left="420" w:hangingChars="100" w:hanging="210"/>
        <w:rPr>
          <w:rFonts w:ascii="ＭＳ 明朝" w:eastAsia="ＭＳ 明朝" w:hAnsi="ＭＳ 明朝"/>
          <w:sz w:val="21"/>
          <w:szCs w:val="21"/>
        </w:rPr>
      </w:pPr>
      <w:r w:rsidRPr="00081C77">
        <w:rPr>
          <w:rFonts w:ascii="ＭＳ 明朝" w:eastAsia="ＭＳ 明朝" w:hAnsi="ＭＳ 明朝" w:hint="eastAsia"/>
          <w:sz w:val="21"/>
          <w:szCs w:val="21"/>
        </w:rPr>
        <w:t>・</w:t>
      </w:r>
      <w:r w:rsidR="008E7C3C" w:rsidRPr="00081C77">
        <w:rPr>
          <w:rFonts w:ascii="ＭＳ 明朝" w:eastAsia="ＭＳ 明朝" w:hAnsi="ＭＳ 明朝" w:hint="eastAsia"/>
          <w:sz w:val="21"/>
          <w:szCs w:val="21"/>
        </w:rPr>
        <w:t>優秀な取組みをした事業者について，入札の加点方式をとってはどうか。</w:t>
      </w:r>
    </w:p>
    <w:p w:rsidR="008E7C3C" w:rsidRPr="00081C77" w:rsidRDefault="008E7C3C" w:rsidP="00445191">
      <w:pPr>
        <w:pStyle w:val="Default"/>
        <w:ind w:leftChars="100" w:left="420" w:hangingChars="100" w:hanging="210"/>
        <w:rPr>
          <w:rFonts w:ascii="ＭＳ 明朝" w:eastAsia="ＭＳ 明朝" w:hAnsi="ＭＳ 明朝"/>
          <w:sz w:val="21"/>
          <w:szCs w:val="21"/>
        </w:rPr>
      </w:pPr>
      <w:r w:rsidRPr="00081C77">
        <w:rPr>
          <w:rFonts w:ascii="ＭＳ 明朝" w:eastAsia="ＭＳ 明朝" w:hAnsi="ＭＳ 明朝" w:hint="eastAsia"/>
          <w:sz w:val="21"/>
          <w:szCs w:val="21"/>
        </w:rPr>
        <w:t>・「差別」や「合理的配慮」について事業者や市民に周知していく仕組みづくりが必要。</w:t>
      </w:r>
    </w:p>
    <w:p w:rsidR="008E7C3C" w:rsidRPr="00081C77" w:rsidRDefault="008E7C3C" w:rsidP="00445191">
      <w:pPr>
        <w:pStyle w:val="Default"/>
        <w:ind w:leftChars="100" w:left="420" w:hangingChars="100" w:hanging="210"/>
        <w:rPr>
          <w:rFonts w:ascii="ＭＳ 明朝" w:eastAsia="ＭＳ 明朝" w:hAnsi="ＭＳ 明朝"/>
          <w:sz w:val="21"/>
          <w:szCs w:val="21"/>
        </w:rPr>
      </w:pPr>
      <w:r w:rsidRPr="00081C77">
        <w:rPr>
          <w:rFonts w:ascii="ＭＳ 明朝" w:eastAsia="ＭＳ 明朝" w:hAnsi="ＭＳ 明朝" w:hint="eastAsia"/>
          <w:sz w:val="21"/>
          <w:szCs w:val="21"/>
        </w:rPr>
        <w:t>・障がい者，事業者双方が相談できる専門機関とすべき。</w:t>
      </w:r>
    </w:p>
    <w:p w:rsidR="00192A4A" w:rsidRPr="00081C77" w:rsidRDefault="00192A4A" w:rsidP="00445191">
      <w:pPr>
        <w:pStyle w:val="Default"/>
        <w:ind w:leftChars="100" w:left="420" w:hangingChars="100" w:hanging="210"/>
        <w:rPr>
          <w:rFonts w:ascii="ＭＳ 明朝" w:eastAsia="ＭＳ 明朝" w:hAnsi="ＭＳ 明朝"/>
          <w:sz w:val="21"/>
          <w:szCs w:val="21"/>
        </w:rPr>
      </w:pPr>
      <w:r w:rsidRPr="00081C77">
        <w:rPr>
          <w:rFonts w:ascii="ＭＳ 明朝" w:eastAsia="ＭＳ 明朝" w:hAnsi="ＭＳ 明朝" w:hint="eastAsia"/>
          <w:sz w:val="21"/>
          <w:szCs w:val="21"/>
        </w:rPr>
        <w:t>・救済されない場合の行政の関与も担保すべき。</w:t>
      </w:r>
    </w:p>
    <w:p w:rsidR="00192A4A" w:rsidRPr="00081C77" w:rsidRDefault="00192A4A" w:rsidP="00445191">
      <w:pPr>
        <w:pStyle w:val="Default"/>
        <w:ind w:leftChars="100" w:left="420" w:hangingChars="100" w:hanging="210"/>
        <w:rPr>
          <w:rFonts w:ascii="ＭＳ 明朝" w:eastAsia="ＭＳ 明朝" w:hAnsi="ＭＳ 明朝"/>
          <w:sz w:val="21"/>
          <w:szCs w:val="21"/>
        </w:rPr>
      </w:pPr>
      <w:r w:rsidRPr="00081C77">
        <w:rPr>
          <w:rFonts w:ascii="ＭＳ 明朝" w:eastAsia="ＭＳ 明朝" w:hAnsi="ＭＳ 明朝" w:hint="eastAsia"/>
          <w:sz w:val="21"/>
          <w:szCs w:val="21"/>
        </w:rPr>
        <w:t>・敷居の低い相談体制づくりとともに，専門性を有する相談体制づくりも必要。</w:t>
      </w:r>
    </w:p>
    <w:p w:rsidR="00192A4A" w:rsidRPr="00081C77" w:rsidRDefault="00192A4A" w:rsidP="00445191">
      <w:pPr>
        <w:pStyle w:val="Default"/>
        <w:ind w:leftChars="100" w:left="420" w:hangingChars="100" w:hanging="210"/>
        <w:rPr>
          <w:rFonts w:ascii="ＭＳ 明朝" w:eastAsia="ＭＳ 明朝" w:hAnsi="ＭＳ 明朝"/>
          <w:sz w:val="21"/>
          <w:szCs w:val="21"/>
        </w:rPr>
      </w:pPr>
    </w:p>
    <w:p w:rsidR="00192A4A" w:rsidRPr="00081C77" w:rsidRDefault="00192A4A" w:rsidP="00445191">
      <w:pPr>
        <w:pStyle w:val="Default"/>
        <w:ind w:leftChars="100" w:left="420" w:hangingChars="100" w:hanging="210"/>
        <w:rPr>
          <w:rFonts w:asciiTheme="majorEastAsia" w:eastAsiaTheme="majorEastAsia" w:hAnsiTheme="majorEastAsia"/>
          <w:sz w:val="21"/>
          <w:szCs w:val="21"/>
        </w:rPr>
      </w:pPr>
      <w:r w:rsidRPr="00081C77">
        <w:rPr>
          <w:rFonts w:asciiTheme="majorEastAsia" w:eastAsiaTheme="majorEastAsia" w:hAnsiTheme="majorEastAsia" w:hint="eastAsia"/>
          <w:sz w:val="21"/>
          <w:szCs w:val="21"/>
        </w:rPr>
        <w:t>（その他）</w:t>
      </w:r>
    </w:p>
    <w:p w:rsidR="008E7C3C" w:rsidRPr="00081C77" w:rsidRDefault="008E7C3C" w:rsidP="00445191">
      <w:pPr>
        <w:pStyle w:val="Default"/>
        <w:ind w:leftChars="100" w:left="420" w:hangingChars="100" w:hanging="210"/>
        <w:rPr>
          <w:rFonts w:ascii="ＭＳ 明朝" w:eastAsia="ＭＳ 明朝" w:hAnsi="ＭＳ 明朝"/>
          <w:sz w:val="21"/>
          <w:szCs w:val="21"/>
        </w:rPr>
      </w:pPr>
      <w:r w:rsidRPr="00081C77">
        <w:rPr>
          <w:rFonts w:ascii="ＭＳ 明朝" w:eastAsia="ＭＳ 明朝" w:hAnsi="ＭＳ 明朝" w:hint="eastAsia"/>
          <w:sz w:val="21"/>
          <w:szCs w:val="21"/>
        </w:rPr>
        <w:t>・法や条例を知らない人にどう知らせるかというのが重要。</w:t>
      </w:r>
    </w:p>
    <w:p w:rsidR="00927539" w:rsidRPr="00081C77" w:rsidRDefault="008E7C3C" w:rsidP="00192A4A">
      <w:pPr>
        <w:pStyle w:val="Default"/>
        <w:ind w:leftChars="100" w:left="420" w:hangingChars="100" w:hanging="210"/>
        <w:rPr>
          <w:rFonts w:ascii="ＭＳ 明朝" w:eastAsia="ＭＳ 明朝" w:hAnsi="ＭＳ 明朝"/>
          <w:sz w:val="21"/>
          <w:szCs w:val="21"/>
        </w:rPr>
      </w:pPr>
      <w:r w:rsidRPr="00081C77">
        <w:rPr>
          <w:rFonts w:ascii="ＭＳ 明朝" w:eastAsia="ＭＳ 明朝" w:hAnsi="ＭＳ 明朝" w:hint="eastAsia"/>
          <w:sz w:val="21"/>
          <w:szCs w:val="21"/>
        </w:rPr>
        <w:t>・</w:t>
      </w:r>
      <w:r w:rsidR="0028619D" w:rsidRPr="00081C77">
        <w:rPr>
          <w:rFonts w:ascii="ＭＳ 明朝" w:eastAsia="ＭＳ 明朝" w:hAnsi="ＭＳ 明朝" w:hint="eastAsia"/>
          <w:sz w:val="21"/>
          <w:szCs w:val="21"/>
        </w:rPr>
        <w:t>なぜ条例が必要なのかという点を整理すべき。</w:t>
      </w:r>
    </w:p>
    <w:p w:rsidR="00927539" w:rsidRPr="00081C77" w:rsidRDefault="00927539" w:rsidP="00445191">
      <w:pPr>
        <w:pStyle w:val="Default"/>
        <w:ind w:leftChars="100" w:left="420" w:hangingChars="100" w:hanging="210"/>
        <w:rPr>
          <w:rFonts w:ascii="ＭＳ 明朝" w:eastAsia="ＭＳ 明朝" w:hAnsi="ＭＳ 明朝"/>
          <w:sz w:val="21"/>
          <w:szCs w:val="21"/>
        </w:rPr>
      </w:pPr>
      <w:r w:rsidRPr="00081C77">
        <w:rPr>
          <w:rFonts w:ascii="ＭＳ 明朝" w:eastAsia="ＭＳ 明朝" w:hAnsi="ＭＳ 明朝" w:hint="eastAsia"/>
          <w:sz w:val="21"/>
          <w:szCs w:val="21"/>
        </w:rPr>
        <w:t>・法に基づく主務大臣からの指導に</w:t>
      </w:r>
      <w:r w:rsidR="00752051" w:rsidRPr="00081C77">
        <w:rPr>
          <w:rFonts w:ascii="ＭＳ 明朝" w:eastAsia="ＭＳ 明朝" w:hAnsi="ＭＳ 明朝" w:hint="eastAsia"/>
          <w:sz w:val="21"/>
          <w:szCs w:val="21"/>
        </w:rPr>
        <w:t>加え</w:t>
      </w:r>
      <w:r w:rsidRPr="00081C77">
        <w:rPr>
          <w:rFonts w:ascii="ＭＳ 明朝" w:eastAsia="ＭＳ 明朝" w:hAnsi="ＭＳ 明朝" w:hint="eastAsia"/>
          <w:sz w:val="21"/>
          <w:szCs w:val="21"/>
        </w:rPr>
        <w:t>，市から上乗せ的に指導を受ける</w:t>
      </w:r>
      <w:r w:rsidR="00752051" w:rsidRPr="00081C77">
        <w:rPr>
          <w:rFonts w:ascii="ＭＳ 明朝" w:eastAsia="ＭＳ 明朝" w:hAnsi="ＭＳ 明朝" w:hint="eastAsia"/>
          <w:sz w:val="21"/>
          <w:szCs w:val="21"/>
        </w:rPr>
        <w:t>ことになる</w:t>
      </w:r>
      <w:r w:rsidRPr="00081C77">
        <w:rPr>
          <w:rFonts w:ascii="ＭＳ 明朝" w:eastAsia="ＭＳ 明朝" w:hAnsi="ＭＳ 明朝" w:hint="eastAsia"/>
          <w:sz w:val="21"/>
          <w:szCs w:val="21"/>
        </w:rPr>
        <w:t>理由を明確にすべき。</w:t>
      </w:r>
    </w:p>
    <w:p w:rsidR="00927539" w:rsidRPr="00081C77" w:rsidRDefault="00927539" w:rsidP="00445191">
      <w:pPr>
        <w:pStyle w:val="Default"/>
        <w:ind w:leftChars="100" w:left="420" w:hangingChars="100" w:hanging="210"/>
        <w:rPr>
          <w:rFonts w:ascii="ＭＳ 明朝" w:eastAsia="ＭＳ 明朝" w:hAnsi="ＭＳ 明朝"/>
          <w:sz w:val="21"/>
          <w:szCs w:val="21"/>
        </w:rPr>
      </w:pPr>
      <w:r w:rsidRPr="00081C77">
        <w:rPr>
          <w:rFonts w:ascii="ＭＳ 明朝" w:eastAsia="ＭＳ 明朝" w:hAnsi="ＭＳ 明朝" w:hint="eastAsia"/>
          <w:sz w:val="21"/>
          <w:szCs w:val="21"/>
        </w:rPr>
        <w:t>・「差別の解消</w:t>
      </w:r>
      <w:r w:rsidR="00192A4A" w:rsidRPr="00081C77">
        <w:rPr>
          <w:rFonts w:ascii="ＭＳ 明朝" w:eastAsia="ＭＳ 明朝" w:hAnsi="ＭＳ 明朝" w:hint="eastAsia"/>
          <w:sz w:val="21"/>
          <w:szCs w:val="21"/>
        </w:rPr>
        <w:t>」と「ユニバーサル都市・福岡のまちづくり」との関係性が不明</w:t>
      </w:r>
      <w:r w:rsidRPr="00081C77">
        <w:rPr>
          <w:rFonts w:ascii="ＭＳ 明朝" w:eastAsia="ＭＳ 明朝" w:hAnsi="ＭＳ 明朝" w:hint="eastAsia"/>
          <w:sz w:val="21"/>
          <w:szCs w:val="21"/>
        </w:rPr>
        <w:t>。</w:t>
      </w:r>
    </w:p>
    <w:p w:rsidR="00927539" w:rsidRPr="00081C77" w:rsidRDefault="00927539" w:rsidP="00445191">
      <w:pPr>
        <w:pStyle w:val="Default"/>
        <w:ind w:leftChars="100" w:left="420" w:hangingChars="100" w:hanging="210"/>
        <w:rPr>
          <w:rFonts w:ascii="ＭＳ 明朝" w:eastAsia="ＭＳ 明朝" w:hAnsi="ＭＳ 明朝"/>
          <w:sz w:val="21"/>
          <w:szCs w:val="21"/>
        </w:rPr>
      </w:pPr>
      <w:r w:rsidRPr="00081C77">
        <w:rPr>
          <w:rFonts w:ascii="ＭＳ 明朝" w:eastAsia="ＭＳ 明朝" w:hAnsi="ＭＳ 明朝" w:hint="eastAsia"/>
          <w:sz w:val="21"/>
          <w:szCs w:val="21"/>
        </w:rPr>
        <w:t>・</w:t>
      </w:r>
      <w:r w:rsidR="0077064C" w:rsidRPr="00081C77">
        <w:rPr>
          <w:rFonts w:ascii="ＭＳ 明朝" w:eastAsia="ＭＳ 明朝" w:hAnsi="ＭＳ 明朝" w:hint="eastAsia"/>
          <w:sz w:val="21"/>
          <w:szCs w:val="21"/>
        </w:rPr>
        <w:t>きめ細かい施策や指</w:t>
      </w:r>
      <w:r w:rsidR="00192A4A" w:rsidRPr="00081C77">
        <w:rPr>
          <w:rFonts w:ascii="ＭＳ 明朝" w:eastAsia="ＭＳ 明朝" w:hAnsi="ＭＳ 明朝" w:hint="eastAsia"/>
          <w:sz w:val="21"/>
          <w:szCs w:val="21"/>
        </w:rPr>
        <w:t>導等が必要ということであれば，分野ごとの規定</w:t>
      </w:r>
      <w:r w:rsidR="0077064C" w:rsidRPr="00081C77">
        <w:rPr>
          <w:rFonts w:ascii="ＭＳ 明朝" w:eastAsia="ＭＳ 明朝" w:hAnsi="ＭＳ 明朝" w:hint="eastAsia"/>
          <w:sz w:val="21"/>
          <w:szCs w:val="21"/>
        </w:rPr>
        <w:t>とすべき。</w:t>
      </w:r>
    </w:p>
    <w:p w:rsidR="00EB6029" w:rsidRPr="00081C77" w:rsidRDefault="00EB6029" w:rsidP="000314AC">
      <w:pPr>
        <w:rPr>
          <w:rFonts w:ascii="ＭＳ 明朝" w:eastAsia="ＭＳ 明朝" w:hAnsi="ＭＳ 明朝"/>
        </w:rPr>
      </w:pPr>
    </w:p>
    <w:sectPr w:rsidR="00EB6029" w:rsidRPr="00081C77" w:rsidSect="009F4EB7">
      <w:headerReference w:type="default" r:id="rId8"/>
      <w:footerReference w:type="default" r:id="rId9"/>
      <w:headerReference w:type="first" r:id="rId10"/>
      <w:footerReference w:type="first" r:id="rId11"/>
      <w:pgSz w:w="11906" w:h="16838"/>
      <w:pgMar w:top="1701"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4AC" w:rsidRDefault="000314AC" w:rsidP="000314AC">
      <w:r>
        <w:separator/>
      </w:r>
    </w:p>
  </w:endnote>
  <w:endnote w:type="continuationSeparator" w:id="0">
    <w:p w:rsidR="000314AC" w:rsidRDefault="000314AC" w:rsidP="00031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050457"/>
      <w:docPartObj>
        <w:docPartGallery w:val="Page Numbers (Bottom of Page)"/>
        <w:docPartUnique/>
      </w:docPartObj>
    </w:sdtPr>
    <w:sdtEndPr/>
    <w:sdtContent>
      <w:p w:rsidR="00EC6D9F" w:rsidRDefault="00EC6D9F">
        <w:pPr>
          <w:pStyle w:val="a5"/>
          <w:jc w:val="center"/>
        </w:pPr>
        <w:r>
          <w:fldChar w:fldCharType="begin"/>
        </w:r>
        <w:r>
          <w:instrText>PAGE   \* MERGEFORMAT</w:instrText>
        </w:r>
        <w:r>
          <w:fldChar w:fldCharType="separate"/>
        </w:r>
        <w:r w:rsidR="009F4EB7" w:rsidRPr="009F4EB7">
          <w:rPr>
            <w:noProof/>
            <w:lang w:val="ja-JP"/>
          </w:rPr>
          <w:t>2</w:t>
        </w:r>
        <w:r>
          <w:fldChar w:fldCharType="end"/>
        </w:r>
      </w:p>
    </w:sdtContent>
  </w:sdt>
  <w:p w:rsidR="00D3213F" w:rsidRDefault="00D3213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02062"/>
      <w:docPartObj>
        <w:docPartGallery w:val="Page Numbers (Bottom of Page)"/>
        <w:docPartUnique/>
      </w:docPartObj>
    </w:sdtPr>
    <w:sdtContent>
      <w:p w:rsidR="009F4EB7" w:rsidRDefault="009F4EB7">
        <w:pPr>
          <w:pStyle w:val="a5"/>
          <w:jc w:val="center"/>
        </w:pPr>
        <w:r>
          <w:fldChar w:fldCharType="begin"/>
        </w:r>
        <w:r>
          <w:instrText>PAGE   \* MERGEFORMAT</w:instrText>
        </w:r>
        <w:r>
          <w:fldChar w:fldCharType="separate"/>
        </w:r>
        <w:r w:rsidRPr="009F4EB7">
          <w:rPr>
            <w:noProof/>
            <w:lang w:val="ja-JP"/>
          </w:rPr>
          <w:t>1</w:t>
        </w:r>
        <w:r>
          <w:fldChar w:fldCharType="end"/>
        </w:r>
      </w:p>
    </w:sdtContent>
  </w:sdt>
  <w:p w:rsidR="009F4EB7" w:rsidRDefault="009F4EB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4AC" w:rsidRDefault="000314AC" w:rsidP="000314AC">
      <w:r>
        <w:separator/>
      </w:r>
    </w:p>
  </w:footnote>
  <w:footnote w:type="continuationSeparator" w:id="0">
    <w:p w:rsidR="000314AC" w:rsidRDefault="000314AC" w:rsidP="00031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4AC" w:rsidRPr="000314AC" w:rsidRDefault="000314AC" w:rsidP="000314AC">
    <w:pPr>
      <w:pStyle w:val="a3"/>
      <w:jc w:val="right"/>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12F" w:rsidRPr="00B9127F" w:rsidRDefault="00E7512F" w:rsidP="00E7512F">
    <w:pPr>
      <w:pStyle w:val="a3"/>
      <w:jc w:val="right"/>
      <w:rPr>
        <w:sz w:val="32"/>
        <w:szCs w:val="32"/>
      </w:rPr>
    </w:pPr>
    <w:r w:rsidRPr="00B9127F">
      <w:rPr>
        <w:rFonts w:hint="eastAsia"/>
        <w:sz w:val="32"/>
        <w:szCs w:val="32"/>
      </w:rPr>
      <w:t>【資料１】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4AC"/>
    <w:rsid w:val="000314AC"/>
    <w:rsid w:val="0003237F"/>
    <w:rsid w:val="0005212B"/>
    <w:rsid w:val="00081C77"/>
    <w:rsid w:val="0010285F"/>
    <w:rsid w:val="00192A4A"/>
    <w:rsid w:val="0028619D"/>
    <w:rsid w:val="002F1A9E"/>
    <w:rsid w:val="003522C3"/>
    <w:rsid w:val="00445191"/>
    <w:rsid w:val="00457F49"/>
    <w:rsid w:val="005E5196"/>
    <w:rsid w:val="005F08BA"/>
    <w:rsid w:val="00615CB4"/>
    <w:rsid w:val="006D4D14"/>
    <w:rsid w:val="00752051"/>
    <w:rsid w:val="0077064C"/>
    <w:rsid w:val="008E7C3C"/>
    <w:rsid w:val="00927539"/>
    <w:rsid w:val="00983296"/>
    <w:rsid w:val="009B5BB2"/>
    <w:rsid w:val="009F4EB7"/>
    <w:rsid w:val="00A91C36"/>
    <w:rsid w:val="00B03F53"/>
    <w:rsid w:val="00B15CDF"/>
    <w:rsid w:val="00B9127F"/>
    <w:rsid w:val="00D3213F"/>
    <w:rsid w:val="00E00532"/>
    <w:rsid w:val="00E627E5"/>
    <w:rsid w:val="00E7512F"/>
    <w:rsid w:val="00EB6029"/>
    <w:rsid w:val="00EC6D9F"/>
    <w:rsid w:val="00F45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314AC"/>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0314AC"/>
    <w:pPr>
      <w:tabs>
        <w:tab w:val="center" w:pos="4252"/>
        <w:tab w:val="right" w:pos="8504"/>
      </w:tabs>
      <w:snapToGrid w:val="0"/>
    </w:pPr>
  </w:style>
  <w:style w:type="character" w:customStyle="1" w:styleId="a4">
    <w:name w:val="ヘッダー (文字)"/>
    <w:basedOn w:val="a0"/>
    <w:link w:val="a3"/>
    <w:uiPriority w:val="99"/>
    <w:rsid w:val="000314AC"/>
  </w:style>
  <w:style w:type="paragraph" w:styleId="a5">
    <w:name w:val="footer"/>
    <w:basedOn w:val="a"/>
    <w:link w:val="a6"/>
    <w:uiPriority w:val="99"/>
    <w:unhideWhenUsed/>
    <w:rsid w:val="000314AC"/>
    <w:pPr>
      <w:tabs>
        <w:tab w:val="center" w:pos="4252"/>
        <w:tab w:val="right" w:pos="8504"/>
      </w:tabs>
      <w:snapToGrid w:val="0"/>
    </w:pPr>
  </w:style>
  <w:style w:type="character" w:customStyle="1" w:styleId="a6">
    <w:name w:val="フッター (文字)"/>
    <w:basedOn w:val="a0"/>
    <w:link w:val="a5"/>
    <w:uiPriority w:val="99"/>
    <w:rsid w:val="000314AC"/>
  </w:style>
  <w:style w:type="paragraph" w:styleId="Web">
    <w:name w:val="Normal (Web)"/>
    <w:basedOn w:val="a"/>
    <w:uiPriority w:val="99"/>
    <w:semiHidden/>
    <w:unhideWhenUsed/>
    <w:rsid w:val="00F453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314AC"/>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0314AC"/>
    <w:pPr>
      <w:tabs>
        <w:tab w:val="center" w:pos="4252"/>
        <w:tab w:val="right" w:pos="8504"/>
      </w:tabs>
      <w:snapToGrid w:val="0"/>
    </w:pPr>
  </w:style>
  <w:style w:type="character" w:customStyle="1" w:styleId="a4">
    <w:name w:val="ヘッダー (文字)"/>
    <w:basedOn w:val="a0"/>
    <w:link w:val="a3"/>
    <w:uiPriority w:val="99"/>
    <w:rsid w:val="000314AC"/>
  </w:style>
  <w:style w:type="paragraph" w:styleId="a5">
    <w:name w:val="footer"/>
    <w:basedOn w:val="a"/>
    <w:link w:val="a6"/>
    <w:uiPriority w:val="99"/>
    <w:unhideWhenUsed/>
    <w:rsid w:val="000314AC"/>
    <w:pPr>
      <w:tabs>
        <w:tab w:val="center" w:pos="4252"/>
        <w:tab w:val="right" w:pos="8504"/>
      </w:tabs>
      <w:snapToGrid w:val="0"/>
    </w:pPr>
  </w:style>
  <w:style w:type="character" w:customStyle="1" w:styleId="a6">
    <w:name w:val="フッター (文字)"/>
    <w:basedOn w:val="a0"/>
    <w:link w:val="a5"/>
    <w:uiPriority w:val="99"/>
    <w:rsid w:val="000314AC"/>
  </w:style>
  <w:style w:type="paragraph" w:styleId="Web">
    <w:name w:val="Normal (Web)"/>
    <w:basedOn w:val="a"/>
    <w:uiPriority w:val="99"/>
    <w:semiHidden/>
    <w:unhideWhenUsed/>
    <w:rsid w:val="00F453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979036">
      <w:bodyDiv w:val="1"/>
      <w:marLeft w:val="0"/>
      <w:marRight w:val="0"/>
      <w:marTop w:val="0"/>
      <w:marBottom w:val="0"/>
      <w:divBdr>
        <w:top w:val="none" w:sz="0" w:space="0" w:color="auto"/>
        <w:left w:val="none" w:sz="0" w:space="0" w:color="auto"/>
        <w:bottom w:val="none" w:sz="0" w:space="0" w:color="auto"/>
        <w:right w:val="none" w:sz="0" w:space="0" w:color="auto"/>
      </w:divBdr>
    </w:div>
    <w:div w:id="1526675803">
      <w:bodyDiv w:val="1"/>
      <w:marLeft w:val="0"/>
      <w:marRight w:val="0"/>
      <w:marTop w:val="0"/>
      <w:marBottom w:val="0"/>
      <w:divBdr>
        <w:top w:val="none" w:sz="0" w:space="0" w:color="auto"/>
        <w:left w:val="none" w:sz="0" w:space="0" w:color="auto"/>
        <w:bottom w:val="none" w:sz="0" w:space="0" w:color="auto"/>
        <w:right w:val="none" w:sz="0" w:space="0" w:color="auto"/>
      </w:divBdr>
    </w:div>
    <w:div w:id="180619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E5C7B-256A-46E2-A069-CBA93E13C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FINE_User</cp:lastModifiedBy>
  <cp:revision>27</cp:revision>
  <cp:lastPrinted>2016-09-14T07:22:00Z</cp:lastPrinted>
  <dcterms:created xsi:type="dcterms:W3CDTF">2016-09-14T02:43:00Z</dcterms:created>
  <dcterms:modified xsi:type="dcterms:W3CDTF">2016-09-20T01:21:00Z</dcterms:modified>
</cp:coreProperties>
</file>