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C" w:rsidRDefault="000314AC" w:rsidP="000314AC">
      <w:pPr>
        <w:pStyle w:val="Default"/>
      </w:pPr>
    </w:p>
    <w:p w:rsidR="00364E88" w:rsidRPr="003D50B1" w:rsidRDefault="00592F5D" w:rsidP="003D50B1">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第４</w:t>
      </w:r>
      <w:r w:rsidR="000314AC" w:rsidRPr="00081C77">
        <w:rPr>
          <w:rFonts w:asciiTheme="majorEastAsia" w:eastAsiaTheme="majorEastAsia" w:hAnsiTheme="majorEastAsia" w:hint="eastAsia"/>
          <w:b/>
          <w:sz w:val="28"/>
          <w:szCs w:val="28"/>
        </w:rPr>
        <w:t>回条例検討会議のまとめについて</w:t>
      </w:r>
    </w:p>
    <w:p w:rsidR="000827AF" w:rsidRDefault="000827AF" w:rsidP="000314AC">
      <w:pPr>
        <w:pStyle w:val="Default"/>
        <w:rPr>
          <w:rFonts w:asciiTheme="majorEastAsia" w:eastAsiaTheme="majorEastAsia" w:hAnsiTheme="majorEastAsia"/>
          <w:sz w:val="22"/>
          <w:szCs w:val="22"/>
        </w:rPr>
      </w:pPr>
    </w:p>
    <w:p w:rsidR="00C954EF" w:rsidRDefault="009F4070" w:rsidP="00592F5D">
      <w:pPr>
        <w:pStyle w:val="Default"/>
        <w:rPr>
          <w:rFonts w:asciiTheme="majorEastAsia" w:eastAsiaTheme="majorEastAsia" w:hAnsiTheme="majorEastAsia"/>
          <w:sz w:val="22"/>
          <w:szCs w:val="22"/>
        </w:rPr>
      </w:pPr>
      <w:r w:rsidRPr="00B74B13">
        <w:rPr>
          <w:rFonts w:asciiTheme="majorEastAsia" w:eastAsiaTheme="majorEastAsia" w:hAnsiTheme="majorEastAsia" w:hint="eastAsia"/>
          <w:sz w:val="22"/>
          <w:szCs w:val="22"/>
        </w:rPr>
        <w:t>【委員発言要旨</w:t>
      </w:r>
      <w:r w:rsidR="000314AC" w:rsidRPr="00B74B13">
        <w:rPr>
          <w:rFonts w:asciiTheme="majorEastAsia" w:eastAsiaTheme="majorEastAsia" w:hAnsiTheme="majorEastAsia" w:hint="eastAsia"/>
          <w:sz w:val="22"/>
          <w:szCs w:val="22"/>
        </w:rPr>
        <w:t>】</w:t>
      </w:r>
      <w:r w:rsidR="000314AC" w:rsidRPr="00B74B13">
        <w:rPr>
          <w:rFonts w:asciiTheme="majorEastAsia" w:eastAsiaTheme="majorEastAsia" w:hAnsiTheme="majorEastAsia"/>
          <w:sz w:val="22"/>
          <w:szCs w:val="22"/>
        </w:rPr>
        <w:t xml:space="preserve"> </w:t>
      </w:r>
    </w:p>
    <w:p w:rsidR="00161B29" w:rsidRDefault="00161B29" w:rsidP="00592F5D">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（用語の定義について）</w:t>
      </w:r>
    </w:p>
    <w:p w:rsidR="00161B29" w:rsidRPr="00161B29" w:rsidRDefault="00161B29" w:rsidP="00592F5D">
      <w:pPr>
        <w:pStyle w:val="Defaul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Pr="00161B29">
        <w:rPr>
          <w:rFonts w:asciiTheme="minorEastAsia" w:eastAsiaTheme="minorEastAsia" w:hAnsiTheme="minorEastAsia" w:hint="eastAsia"/>
          <w:sz w:val="22"/>
          <w:szCs w:val="22"/>
        </w:rPr>
        <w:t>・障がいを定義する際に，発達障がいをかっこ書きではなく</w:t>
      </w:r>
      <w:r>
        <w:rPr>
          <w:rFonts w:asciiTheme="minorEastAsia" w:eastAsiaTheme="minorEastAsia" w:hAnsiTheme="minorEastAsia" w:hint="eastAsia"/>
          <w:sz w:val="22"/>
          <w:szCs w:val="22"/>
        </w:rPr>
        <w:t>独立して</w:t>
      </w:r>
      <w:r w:rsidRPr="00161B29">
        <w:rPr>
          <w:rFonts w:asciiTheme="minorEastAsia" w:eastAsiaTheme="minorEastAsia" w:hAnsiTheme="minorEastAsia" w:hint="eastAsia"/>
          <w:sz w:val="22"/>
          <w:szCs w:val="22"/>
        </w:rPr>
        <w:t>規定してほしい。</w:t>
      </w:r>
    </w:p>
    <w:p w:rsidR="00161B29" w:rsidRDefault="00161B29" w:rsidP="00592F5D">
      <w:pPr>
        <w:pStyle w:val="Default"/>
        <w:rPr>
          <w:rFonts w:ascii="ＭＳ 明朝" w:eastAsia="ＭＳ 明朝" w:hAnsi="ＭＳ 明朝"/>
          <w:sz w:val="22"/>
          <w:szCs w:val="22"/>
        </w:rPr>
      </w:pPr>
    </w:p>
    <w:p w:rsidR="00592F5D" w:rsidRPr="00592F5D" w:rsidRDefault="00592F5D" w:rsidP="00592F5D">
      <w:pPr>
        <w:pStyle w:val="Default"/>
        <w:rPr>
          <w:rFonts w:ascii="ＭＳ ゴシック" w:eastAsia="ＭＳ ゴシック" w:hAnsi="ＭＳ ゴシック"/>
          <w:sz w:val="22"/>
          <w:szCs w:val="22"/>
        </w:rPr>
      </w:pPr>
      <w:r>
        <w:rPr>
          <w:rFonts w:ascii="ＭＳ 明朝" w:eastAsia="ＭＳ 明朝" w:hAnsi="ＭＳ 明朝" w:hint="eastAsia"/>
          <w:sz w:val="22"/>
          <w:szCs w:val="22"/>
        </w:rPr>
        <w:t xml:space="preserve">　</w:t>
      </w:r>
      <w:r w:rsidRPr="00592F5D">
        <w:rPr>
          <w:rFonts w:ascii="ＭＳ ゴシック" w:eastAsia="ＭＳ ゴシック" w:hAnsi="ＭＳ ゴシック" w:hint="eastAsia"/>
          <w:sz w:val="22"/>
          <w:szCs w:val="22"/>
        </w:rPr>
        <w:t>（差別の禁止等について）</w:t>
      </w:r>
    </w:p>
    <w:p w:rsidR="00592F5D" w:rsidRDefault="00592F5D" w:rsidP="006C18CC">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w:t>
      </w:r>
      <w:r w:rsidR="006C18CC">
        <w:rPr>
          <w:rFonts w:ascii="ＭＳ 明朝" w:eastAsia="ＭＳ 明朝" w:hAnsi="ＭＳ 明朝" w:hint="eastAsia"/>
          <w:sz w:val="22"/>
          <w:szCs w:val="22"/>
        </w:rPr>
        <w:t>事業者の合理的配慮については，努力義務にとどめるべきだ。障害者雇用促進法のように労使関係にはないため求められる配慮も多種多様であること，事業者の経済活動の自由との調整という問題があること等から，現実的には法的義務にすることは難しい。</w:t>
      </w:r>
    </w:p>
    <w:p w:rsidR="00097798" w:rsidRDefault="006C18CC" w:rsidP="0016411D">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w:t>
      </w:r>
      <w:r w:rsidR="00097798">
        <w:rPr>
          <w:rFonts w:ascii="ＭＳ 明朝" w:eastAsia="ＭＳ 明朝" w:hAnsi="ＭＳ 明朝" w:hint="eastAsia"/>
          <w:sz w:val="22"/>
          <w:szCs w:val="22"/>
        </w:rPr>
        <w:t>たとえ理念規定に近いとしても「何人も」に義務づける規定にしてほしい。</w:t>
      </w:r>
    </w:p>
    <w:p w:rsidR="00097798" w:rsidRDefault="00097798" w:rsidP="00097798">
      <w:pPr>
        <w:pStyle w:val="Default"/>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・合理的配慮は作為を命ずるものであり，不当な差別的取扱いの禁止（不作為を命ずる）とは次元が異なるので，取扱いを変えることは合理性がある。</w:t>
      </w:r>
    </w:p>
    <w:p w:rsidR="0025438C" w:rsidRDefault="00267040" w:rsidP="00097798">
      <w:pPr>
        <w:pStyle w:val="Default"/>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一般私人はともかく，事業者についてはつくる会の調査でも差別事例としてあがっており，法的義務にしてほしい。また，明石市のように合理的配慮が必要と認識しうる場合にも義務としてほしい（内閣府の基本方針にも書いてある）。</w:t>
      </w:r>
    </w:p>
    <w:p w:rsidR="00BD2A0E" w:rsidRDefault="00BD2A0E" w:rsidP="00097798">
      <w:pPr>
        <w:pStyle w:val="Default"/>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・条例は法で解消できないものを規定するのだから，メッセージ性が重要だ。「何人も」という規定にしてメッセージ性を打ち出すべきである。</w:t>
      </w:r>
    </w:p>
    <w:p w:rsidR="00BD2A0E" w:rsidRDefault="00BD2A0E" w:rsidP="00097798">
      <w:pPr>
        <w:pStyle w:val="Default"/>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w:t>
      </w:r>
      <w:r w:rsidR="0097107A">
        <w:rPr>
          <w:rFonts w:ascii="ＭＳ 明朝" w:eastAsia="ＭＳ 明朝" w:hAnsi="ＭＳ 明朝" w:hint="eastAsia"/>
          <w:sz w:val="22"/>
          <w:szCs w:val="22"/>
        </w:rPr>
        <w:t>条例にメッセージ性はそれほどないと思う。それよりもいかに浸透させるかが重要だ。</w:t>
      </w:r>
    </w:p>
    <w:p w:rsidR="00172F60" w:rsidRPr="00097798" w:rsidRDefault="00172F60" w:rsidP="00097798">
      <w:pPr>
        <w:pStyle w:val="Default"/>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w:t>
      </w:r>
      <w:r w:rsidR="00161B29">
        <w:rPr>
          <w:rFonts w:ascii="ＭＳ 明朝" w:eastAsia="ＭＳ 明朝" w:hAnsi="ＭＳ 明朝" w:hint="eastAsia"/>
          <w:sz w:val="22"/>
          <w:szCs w:val="22"/>
        </w:rPr>
        <w:t>障がい者差別はマイノリティーの問題であり，浸透しにくいため，シンボリックな意味でメッセージ性は必要だ。</w:t>
      </w:r>
    </w:p>
    <w:p w:rsidR="00592F5D" w:rsidRPr="00592F5D" w:rsidRDefault="00592F5D" w:rsidP="00592F5D">
      <w:pPr>
        <w:pStyle w:val="Default"/>
        <w:rPr>
          <w:rFonts w:ascii="ＭＳ 明朝" w:eastAsia="ＭＳ 明朝" w:hAnsi="ＭＳ 明朝"/>
          <w:sz w:val="22"/>
          <w:szCs w:val="22"/>
        </w:rPr>
      </w:pPr>
    </w:p>
    <w:p w:rsidR="00434AA1" w:rsidRPr="00434AA1" w:rsidRDefault="006E21DB" w:rsidP="00434AA1">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6E21DB">
        <w:rPr>
          <w:rFonts w:asciiTheme="majorEastAsia" w:eastAsiaTheme="majorEastAsia" w:hAnsiTheme="majorEastAsia" w:hint="eastAsia"/>
          <w:sz w:val="22"/>
          <w:szCs w:val="22"/>
        </w:rPr>
        <w:t>（差別をなくすための仕組みについて）</w:t>
      </w:r>
    </w:p>
    <w:p w:rsidR="00A23F7B" w:rsidRDefault="00434AA1" w:rsidP="00592F5D">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92F5D">
        <w:rPr>
          <w:rFonts w:asciiTheme="minorEastAsia" w:eastAsiaTheme="minorEastAsia" w:hAnsiTheme="minorEastAsia" w:hint="eastAsia"/>
          <w:sz w:val="22"/>
          <w:szCs w:val="22"/>
        </w:rPr>
        <w:t>相談については，「身近な相談体制」と「専門性」が重要である。専門性というのは，障がい特性の専門性ではなく，ソーシャルワークやケースワークといった調整という意味での専門性である。</w:t>
      </w:r>
    </w:p>
    <w:p w:rsidR="00592F5D" w:rsidRDefault="00592F5D" w:rsidP="00592F5D">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・差別解消支援地域協議会は個別の事例ではなく，社会のあり方などを広く扱うので，相談後に個別の事例を取り扱う機関としては，地域協議会ではなく他都市のように調整委員会を置くべきではないか。</w:t>
      </w:r>
    </w:p>
    <w:p w:rsidR="004266C4" w:rsidRDefault="004266C4" w:rsidP="00592F5D">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・受付の段階が重要なので，相談の専門職を各区に置くべきだ。</w:t>
      </w:r>
    </w:p>
    <w:p w:rsidR="004266C4" w:rsidRDefault="004266C4" w:rsidP="00592F5D">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・フロー図は「差別があった場合の仕組み」なので，「差別をなくしていく仕組み」は別途，推進会議のようなところでやるとよいのではないか。</w:t>
      </w:r>
    </w:p>
    <w:p w:rsidR="004266C4" w:rsidRDefault="002F71BE" w:rsidP="00592F5D">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・市民の理解を深めるための施策について話し合う場として，推進会議を置いてはどうか。</w:t>
      </w:r>
      <w:r w:rsidR="00383FD1">
        <w:rPr>
          <w:rFonts w:asciiTheme="minorEastAsia" w:eastAsiaTheme="minorEastAsia" w:hAnsiTheme="minorEastAsia" w:hint="eastAsia"/>
          <w:sz w:val="22"/>
          <w:szCs w:val="22"/>
        </w:rPr>
        <w:t>ルールづくりは，現行の地域協議会では事業者も</w:t>
      </w:r>
      <w:r w:rsidR="006A5C55">
        <w:rPr>
          <w:rFonts w:asciiTheme="minorEastAsia" w:eastAsiaTheme="minorEastAsia" w:hAnsiTheme="minorEastAsia" w:hint="eastAsia"/>
          <w:sz w:val="22"/>
          <w:szCs w:val="22"/>
        </w:rPr>
        <w:t>メンバーに</w:t>
      </w:r>
      <w:r w:rsidR="00383FD1">
        <w:rPr>
          <w:rFonts w:asciiTheme="minorEastAsia" w:eastAsiaTheme="minorEastAsia" w:hAnsiTheme="minorEastAsia" w:hint="eastAsia"/>
          <w:sz w:val="22"/>
          <w:szCs w:val="22"/>
        </w:rPr>
        <w:t>入っていないため難しい。</w:t>
      </w:r>
    </w:p>
    <w:p w:rsidR="002F71BE" w:rsidRDefault="002F71BE" w:rsidP="00592F5D">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・新たな専門機関の機能として，「勧告をするかどうかについて審議する」ことに特化するのはもったいないのではないか。熊本県のように，政策提言機能も付与してはどうか。</w:t>
      </w:r>
    </w:p>
    <w:p w:rsidR="00E526EE" w:rsidRDefault="00E526EE" w:rsidP="00E526EE">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・仕組みの連続性をもたせるという意味で，フロー図のオレンジと赤の部分は一体的に捉えるべきだ。他都市では地域協議会が「新たな専門機関」の機能を兼ねることも多い。</w:t>
      </w:r>
    </w:p>
    <w:p w:rsidR="00383FD1" w:rsidRDefault="00383FD1" w:rsidP="00E526EE">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・相談員を各区に置くことまでは不要と考えるが，具体的にどうするかは実際に条例をつくっていく際に考えていくべきだろう。</w:t>
      </w:r>
    </w:p>
    <w:p w:rsidR="00EF2CE1" w:rsidRDefault="00EF2CE1" w:rsidP="00E526EE">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・公表については，他都市の条例の多くも規定しており，入れるべきだ。</w:t>
      </w:r>
    </w:p>
    <w:p w:rsidR="00172F60" w:rsidRDefault="00EF2CE1" w:rsidP="00172F60">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・公表の規定は入れるべきでない。本条例の趣旨は対話であり，公表を入れると条例の趣旨自体が曲がる可能性がある。</w:t>
      </w:r>
    </w:p>
    <w:p w:rsidR="0097107A" w:rsidRPr="00172F60" w:rsidRDefault="0038557D" w:rsidP="00172F60">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7107A">
        <w:rPr>
          <w:rFonts w:asciiTheme="minorEastAsia" w:eastAsiaTheme="minorEastAsia" w:hAnsiTheme="minorEastAsia" w:hint="eastAsia"/>
          <w:sz w:val="22"/>
          <w:szCs w:val="22"/>
        </w:rPr>
        <w:t>差別があった場合の仕組みよりも，差別をいかに起こさせないか，差別がいかにいけないことなのかを啓発していくことが重要だ。</w:t>
      </w:r>
    </w:p>
    <w:p w:rsidR="00303E5D" w:rsidRPr="0038557D" w:rsidRDefault="0097107A" w:rsidP="0097107A">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・表彰の規定は必ず入れるべきだ。</w:t>
      </w:r>
    </w:p>
    <w:p w:rsidR="00F4533E" w:rsidRPr="00C5189B" w:rsidRDefault="00C5189B" w:rsidP="00C5189B">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r w:rsidR="00172F60">
        <w:rPr>
          <w:rFonts w:ascii="ＭＳ 明朝" w:eastAsia="ＭＳ 明朝" w:hAnsi="ＭＳ 明朝" w:hint="eastAsia"/>
          <w:sz w:val="22"/>
          <w:szCs w:val="22"/>
        </w:rPr>
        <w:t>・差別は社会のあり方，環境の問題であり，推進会議等が必要だ。</w:t>
      </w:r>
    </w:p>
    <w:p w:rsidR="00967356" w:rsidRDefault="00967356" w:rsidP="00EF1C12">
      <w:pPr>
        <w:rPr>
          <w:rFonts w:ascii="ＭＳ 明朝" w:eastAsia="ＭＳ 明朝" w:hAnsi="ＭＳ 明朝"/>
          <w:sz w:val="22"/>
        </w:rPr>
      </w:pPr>
    </w:p>
    <w:p w:rsidR="000805F5" w:rsidRPr="00774047" w:rsidRDefault="00AE4D2D" w:rsidP="00A11A1A">
      <w:pPr>
        <w:ind w:left="440" w:hangingChars="200" w:hanging="440"/>
        <w:rPr>
          <w:rFonts w:ascii="ＭＳ ゴシック" w:eastAsia="ＭＳ ゴシック" w:hAnsi="ＭＳ ゴシック"/>
          <w:sz w:val="22"/>
        </w:rPr>
      </w:pPr>
      <w:r w:rsidRPr="00774047">
        <w:rPr>
          <w:rFonts w:ascii="ＭＳ ゴシック" w:eastAsia="ＭＳ ゴシック" w:hAnsi="ＭＳ ゴシック" w:hint="eastAsia"/>
          <w:sz w:val="22"/>
        </w:rPr>
        <w:t>【ご意見提出シートで出された意見】</w:t>
      </w:r>
    </w:p>
    <w:p w:rsidR="00355DD3" w:rsidRDefault="00AE4D2D" w:rsidP="00355DD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25738B" w:rsidRPr="00592F5D">
        <w:rPr>
          <w:rFonts w:ascii="ＭＳ ゴシック" w:eastAsia="ＭＳ ゴシック" w:hAnsi="ＭＳ ゴシック" w:hint="eastAsia"/>
          <w:sz w:val="22"/>
        </w:rPr>
        <w:t>（差別の禁止等について）</w:t>
      </w:r>
    </w:p>
    <w:p w:rsidR="00AE4D2D" w:rsidRDefault="0025738B" w:rsidP="000A3F99">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対象者は「市及び事業者」と限定せず，「何人も」でいいと考える。福祉，医療，教育，商品，サービス，交通など様々の社会生活領域は，数多くの関係者がおり，「事業者」の言葉で代表させるのは難しいと思う。</w:t>
      </w:r>
    </w:p>
    <w:p w:rsidR="004E2D21" w:rsidRDefault="004E2D21" w:rsidP="000A3F99">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・社会生活領域ごとに分けることについては，ガイドラインでいいのではないか。</w:t>
      </w:r>
    </w:p>
    <w:p w:rsidR="004E2D21" w:rsidRDefault="004E2D21" w:rsidP="000A3F99">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・合理的配慮の提供については，市は義務，事業者は努力義務でいいと思う。市民は該当しないと思う。</w:t>
      </w:r>
    </w:p>
    <w:p w:rsidR="004E2D21" w:rsidRDefault="004E2D21" w:rsidP="004E2D21">
      <w:pPr>
        <w:ind w:leftChars="100" w:left="430" w:hangingChars="100" w:hanging="220"/>
        <w:rPr>
          <w:rFonts w:ascii="ＭＳ 明朝" w:eastAsia="ＭＳ 明朝" w:hAnsi="ＭＳ 明朝"/>
          <w:sz w:val="22"/>
        </w:rPr>
      </w:pPr>
      <w:r>
        <w:rPr>
          <w:rFonts w:ascii="ＭＳ 明朝" w:eastAsia="ＭＳ 明朝" w:hAnsi="ＭＳ 明朝" w:hint="eastAsia"/>
          <w:sz w:val="22"/>
        </w:rPr>
        <w:t>・「何人も」という規定については，基本理念に記載されていればよいと思う。</w:t>
      </w:r>
    </w:p>
    <w:p w:rsidR="0025738B" w:rsidRDefault="0025738B" w:rsidP="000A3F99">
      <w:pPr>
        <w:ind w:left="440" w:hangingChars="200" w:hanging="440"/>
        <w:rPr>
          <w:rFonts w:ascii="ＭＳ 明朝" w:eastAsia="ＭＳ 明朝" w:hAnsi="ＭＳ 明朝"/>
          <w:sz w:val="22"/>
        </w:rPr>
      </w:pPr>
    </w:p>
    <w:p w:rsidR="0025738B" w:rsidRDefault="0025738B" w:rsidP="000A3F9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6E21DB">
        <w:rPr>
          <w:rFonts w:asciiTheme="majorEastAsia" w:eastAsiaTheme="majorEastAsia" w:hAnsiTheme="majorEastAsia" w:hint="eastAsia"/>
          <w:sz w:val="22"/>
        </w:rPr>
        <w:t>（差別をなくすための仕組みについて）</w:t>
      </w:r>
    </w:p>
    <w:p w:rsidR="005A6B78" w:rsidRDefault="0025738B" w:rsidP="00EB4AD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EB4AD0">
        <w:rPr>
          <w:rFonts w:ascii="ＭＳ 明朝" w:eastAsia="ＭＳ 明朝" w:hAnsi="ＭＳ 明朝" w:hint="eastAsia"/>
          <w:sz w:val="22"/>
        </w:rPr>
        <w:t>差別をなくしたり，合理的配慮の提供を促進するには，条例に対する市民の理解を進めることが不可欠。そのため，基本理念でも取り上げている障がいのある人とない人との交流を通じ，理解を深めていくという取組みを仕組みの一つの柱としてうたうか，新しい項目を立ててほしい。</w:t>
      </w:r>
    </w:p>
    <w:p w:rsidR="00EB4AD0" w:rsidRDefault="00EB4AD0" w:rsidP="00EB4AD0">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・勧告を繰り返しても改善されない場合，公表することに反対しない。ただし，その前の調整，あっせん，指導，助言に力を注ぎ，問題解決を図ることが重要で</w:t>
      </w:r>
      <w:r w:rsidR="00086D9D">
        <w:rPr>
          <w:rFonts w:ascii="ＭＳ 明朝" w:eastAsia="ＭＳ 明朝" w:hAnsi="ＭＳ 明朝" w:hint="eastAsia"/>
          <w:sz w:val="22"/>
        </w:rPr>
        <w:t>ある</w:t>
      </w:r>
      <w:r>
        <w:rPr>
          <w:rFonts w:ascii="ＭＳ 明朝" w:eastAsia="ＭＳ 明朝" w:hAnsi="ＭＳ 明朝" w:hint="eastAsia"/>
          <w:sz w:val="22"/>
        </w:rPr>
        <w:t>。公表はあくまで最後の手段と考えたい。</w:t>
      </w:r>
    </w:p>
    <w:p w:rsidR="00A124F8" w:rsidRDefault="00A124F8" w:rsidP="00EB4AD0">
      <w:pPr>
        <w:ind w:left="440" w:hangingChars="200" w:hanging="440"/>
        <w:rPr>
          <w:rFonts w:ascii="ＭＳ 明朝" w:eastAsia="ＭＳ 明朝" w:hAnsi="ＭＳ 明朝"/>
          <w:sz w:val="22"/>
        </w:rPr>
      </w:pPr>
      <w:r>
        <w:rPr>
          <w:rFonts w:ascii="ＭＳ 明朝" w:eastAsia="ＭＳ 明朝" w:hAnsi="ＭＳ 明朝" w:hint="eastAsia"/>
          <w:sz w:val="22"/>
        </w:rPr>
        <w:t xml:space="preserve">　・骨子案（修正版）で概ねいいと思う。個人的には，「市民の理解を深める」とあるが，何をどの程度行うと条例の効果が期待できるのか，理解してもらえる啓発活動がどの程度できるのか気になる。委員の皆様にも，「何人も」とするかどうか気にされているが，何人に</w:t>
      </w:r>
      <w:r w:rsidR="006F3CBA">
        <w:rPr>
          <w:rFonts w:ascii="ＭＳ 明朝" w:eastAsia="ＭＳ 明朝" w:hAnsi="ＭＳ 明朝" w:hint="eastAsia"/>
          <w:sz w:val="22"/>
        </w:rPr>
        <w:t>も</w:t>
      </w:r>
      <w:r>
        <w:rPr>
          <w:rFonts w:ascii="ＭＳ 明朝" w:eastAsia="ＭＳ 明朝" w:hAnsi="ＭＳ 明朝" w:hint="eastAsia"/>
          <w:sz w:val="22"/>
        </w:rPr>
        <w:t>理解して</w:t>
      </w:r>
      <w:r w:rsidR="00B84DC7">
        <w:rPr>
          <w:rFonts w:ascii="ＭＳ 明朝" w:eastAsia="ＭＳ 明朝" w:hAnsi="ＭＳ 明朝" w:hint="eastAsia"/>
          <w:sz w:val="22"/>
        </w:rPr>
        <w:t>もらう</w:t>
      </w:r>
      <w:r>
        <w:rPr>
          <w:rFonts w:ascii="ＭＳ 明朝" w:eastAsia="ＭＳ 明朝" w:hAnsi="ＭＳ 明朝" w:hint="eastAsia"/>
          <w:sz w:val="22"/>
        </w:rPr>
        <w:t>ために何ができるのか考えて</w:t>
      </w:r>
      <w:r w:rsidR="006F3CBA">
        <w:rPr>
          <w:rFonts w:ascii="ＭＳ 明朝" w:eastAsia="ＭＳ 明朝" w:hAnsi="ＭＳ 明朝" w:hint="eastAsia"/>
          <w:sz w:val="22"/>
        </w:rPr>
        <w:t>いただきたい</w:t>
      </w:r>
      <w:r>
        <w:rPr>
          <w:rFonts w:ascii="ＭＳ 明朝" w:eastAsia="ＭＳ 明朝" w:hAnsi="ＭＳ 明朝" w:hint="eastAsia"/>
          <w:sz w:val="22"/>
        </w:rPr>
        <w:t>。</w:t>
      </w:r>
    </w:p>
    <w:p w:rsidR="0025738B" w:rsidRDefault="0025738B" w:rsidP="000613A3">
      <w:pPr>
        <w:rPr>
          <w:rFonts w:ascii="ＭＳ 明朝" w:eastAsia="ＭＳ 明朝" w:hAnsi="ＭＳ 明朝"/>
          <w:sz w:val="22"/>
        </w:rPr>
      </w:pPr>
    </w:p>
    <w:p w:rsidR="000805F5" w:rsidRPr="00081C77" w:rsidRDefault="00355DD3" w:rsidP="000805F5">
      <w:pPr>
        <w:pStyle w:val="Default"/>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lastRenderedPageBreak/>
        <w:t>第５</w:t>
      </w:r>
      <w:r w:rsidR="000805F5">
        <w:rPr>
          <w:rFonts w:asciiTheme="majorEastAsia" w:eastAsiaTheme="majorEastAsia" w:hAnsiTheme="majorEastAsia" w:hint="eastAsia"/>
          <w:b/>
          <w:sz w:val="28"/>
          <w:szCs w:val="28"/>
        </w:rPr>
        <w:t>回条例検討会議の進め方</w:t>
      </w:r>
      <w:r w:rsidR="000805F5" w:rsidRPr="00081C77">
        <w:rPr>
          <w:rFonts w:asciiTheme="majorEastAsia" w:eastAsiaTheme="majorEastAsia" w:hAnsiTheme="majorEastAsia" w:hint="eastAsia"/>
          <w:b/>
          <w:sz w:val="28"/>
          <w:szCs w:val="28"/>
        </w:rPr>
        <w:t>について</w:t>
      </w:r>
    </w:p>
    <w:p w:rsidR="000805F5" w:rsidRDefault="000805F5" w:rsidP="000805F5">
      <w:pPr>
        <w:pStyle w:val="Default"/>
        <w:rPr>
          <w:rFonts w:ascii="ＭＳ 明朝" w:eastAsia="ＭＳ 明朝" w:hAnsi="ＭＳ 明朝"/>
          <w:sz w:val="21"/>
          <w:szCs w:val="21"/>
        </w:rPr>
      </w:pPr>
    </w:p>
    <w:p w:rsidR="002F04F3" w:rsidRPr="00355DD3" w:rsidRDefault="000805F5" w:rsidP="00FA1E29">
      <w:pPr>
        <w:pStyle w:val="Default"/>
        <w:ind w:left="220" w:hangingChars="100" w:hanging="220"/>
        <w:rPr>
          <w:rFonts w:ascii="ＭＳ 明朝" w:eastAsia="ＭＳ 明朝" w:hAnsi="ＭＳ 明朝"/>
          <w:sz w:val="22"/>
          <w:szCs w:val="22"/>
        </w:rPr>
      </w:pPr>
      <w:r w:rsidRPr="000805F5">
        <w:rPr>
          <w:rFonts w:ascii="ＭＳ 明朝" w:eastAsia="ＭＳ 明朝" w:hAnsi="ＭＳ 明朝" w:hint="eastAsia"/>
          <w:sz w:val="22"/>
          <w:szCs w:val="22"/>
        </w:rPr>
        <w:t xml:space="preserve">１　</w:t>
      </w:r>
      <w:r w:rsidR="002F04F3">
        <w:rPr>
          <w:rFonts w:ascii="ＭＳ 明朝" w:eastAsia="ＭＳ 明朝" w:hAnsi="ＭＳ 明朝" w:hint="eastAsia"/>
          <w:sz w:val="22"/>
          <w:szCs w:val="22"/>
        </w:rPr>
        <w:t>まずは，</w:t>
      </w:r>
      <w:r w:rsidR="00355DD3">
        <w:rPr>
          <w:rFonts w:ascii="ＭＳ 明朝" w:eastAsia="ＭＳ 明朝" w:hAnsi="ＭＳ 明朝" w:hint="eastAsia"/>
          <w:sz w:val="22"/>
          <w:szCs w:val="22"/>
        </w:rPr>
        <w:t>項目９「差別をなくすための仕組み」の</w:t>
      </w:r>
      <w:r w:rsidR="005368CD">
        <w:rPr>
          <w:rFonts w:ascii="ＭＳ 明朝" w:eastAsia="ＭＳ 明朝" w:hAnsi="ＭＳ 明朝" w:hint="eastAsia"/>
          <w:sz w:val="22"/>
          <w:szCs w:val="22"/>
        </w:rPr>
        <w:t>うち，特に前回の会議で積み残しとなっていた事項（</w:t>
      </w:r>
      <w:r w:rsidR="005368CD" w:rsidRPr="0042356D">
        <w:rPr>
          <w:rFonts w:ascii="ＭＳ ゴシック" w:eastAsia="ＭＳ ゴシック" w:hAnsi="ＭＳ ゴシック" w:hint="eastAsia"/>
          <w:sz w:val="22"/>
          <w:szCs w:val="22"/>
          <w:u w:val="single"/>
        </w:rPr>
        <w:t>政策提言機能を担う機関を置くかどうか，置くとしてどのような機関に担わせるのか</w:t>
      </w:r>
      <w:r w:rsidR="005368CD">
        <w:rPr>
          <w:rFonts w:ascii="ＭＳ 明朝" w:eastAsia="ＭＳ 明朝" w:hAnsi="ＭＳ 明朝" w:hint="eastAsia"/>
          <w:sz w:val="22"/>
          <w:szCs w:val="22"/>
        </w:rPr>
        <w:t>）</w:t>
      </w:r>
      <w:r w:rsidR="00355DD3">
        <w:rPr>
          <w:rFonts w:ascii="ＭＳ 明朝" w:eastAsia="ＭＳ 明朝" w:hAnsi="ＭＳ 明朝" w:hint="eastAsia"/>
          <w:sz w:val="22"/>
          <w:szCs w:val="22"/>
        </w:rPr>
        <w:t>についてご議論いただきたい</w:t>
      </w:r>
      <w:r w:rsidR="002F04F3">
        <w:rPr>
          <w:rFonts w:ascii="ＭＳ 明朝" w:eastAsia="ＭＳ 明朝" w:hAnsi="ＭＳ 明朝" w:hint="eastAsia"/>
          <w:sz w:val="22"/>
          <w:szCs w:val="22"/>
        </w:rPr>
        <w:t>と考えております。</w:t>
      </w:r>
    </w:p>
    <w:p w:rsidR="000805F5" w:rsidRPr="005F6DD8" w:rsidRDefault="002F04F3" w:rsidP="005F6DD8">
      <w:pPr>
        <w:pStyle w:val="Default"/>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２　</w:t>
      </w:r>
      <w:r w:rsidR="00355DD3">
        <w:rPr>
          <w:rFonts w:ascii="ＭＳ 明朝" w:eastAsia="ＭＳ 明朝" w:hAnsi="ＭＳ 明朝" w:hint="eastAsia"/>
          <w:sz w:val="22"/>
          <w:szCs w:val="22"/>
        </w:rPr>
        <w:t>その後</w:t>
      </w:r>
      <w:r w:rsidR="00421113">
        <w:rPr>
          <w:rFonts w:ascii="ＭＳ 明朝" w:eastAsia="ＭＳ 明朝" w:hAnsi="ＭＳ 明朝" w:hint="eastAsia"/>
          <w:sz w:val="22"/>
          <w:szCs w:val="22"/>
        </w:rPr>
        <w:t>，</w:t>
      </w:r>
      <w:r w:rsidR="00355DD3">
        <w:rPr>
          <w:rFonts w:ascii="ＭＳ 明朝" w:eastAsia="ＭＳ 明朝" w:hAnsi="ＭＳ 明朝" w:hint="eastAsia"/>
          <w:sz w:val="22"/>
          <w:szCs w:val="22"/>
        </w:rPr>
        <w:t>骨子案に関してご意見をいただくのは今回が最後となりますので，</w:t>
      </w:r>
      <w:r w:rsidR="00355DD3" w:rsidRPr="00FA1E29">
        <w:rPr>
          <w:rFonts w:ascii="ＭＳ ゴシック" w:eastAsia="ＭＳ ゴシック" w:hAnsi="ＭＳ ゴシック" w:hint="eastAsia"/>
          <w:sz w:val="22"/>
          <w:szCs w:val="22"/>
          <w:u w:val="single"/>
        </w:rPr>
        <w:t>骨子案の全般</w:t>
      </w:r>
      <w:r w:rsidR="00421113">
        <w:rPr>
          <w:rFonts w:ascii="ＭＳ 明朝" w:eastAsia="ＭＳ 明朝" w:hAnsi="ＭＳ 明朝" w:hint="eastAsia"/>
          <w:sz w:val="22"/>
          <w:szCs w:val="22"/>
        </w:rPr>
        <w:t>について</w:t>
      </w:r>
      <w:r w:rsidR="00355DD3">
        <w:rPr>
          <w:rFonts w:ascii="ＭＳ 明朝" w:eastAsia="ＭＳ 明朝" w:hAnsi="ＭＳ 明朝" w:hint="eastAsia"/>
          <w:sz w:val="22"/>
          <w:szCs w:val="22"/>
        </w:rPr>
        <w:t>ご意見を</w:t>
      </w:r>
      <w:r w:rsidR="00421113">
        <w:rPr>
          <w:rFonts w:ascii="ＭＳ 明朝" w:eastAsia="ＭＳ 明朝" w:hAnsi="ＭＳ 明朝" w:hint="eastAsia"/>
          <w:sz w:val="22"/>
          <w:szCs w:val="22"/>
        </w:rPr>
        <w:t>いただき</w:t>
      </w:r>
      <w:r>
        <w:rPr>
          <w:rFonts w:ascii="ＭＳ 明朝" w:eastAsia="ＭＳ 明朝" w:hAnsi="ＭＳ 明朝" w:hint="eastAsia"/>
          <w:sz w:val="22"/>
          <w:szCs w:val="22"/>
        </w:rPr>
        <w:t>たいと考えております。</w:t>
      </w:r>
    </w:p>
    <w:sectPr w:rsidR="000805F5" w:rsidRPr="005F6DD8" w:rsidSect="00FA1E29">
      <w:headerReference w:type="default" r:id="rId8"/>
      <w:footerReference w:type="default" r:id="rId9"/>
      <w:headerReference w:type="first" r:id="rId10"/>
      <w:footerReference w:type="first" r:id="rId11"/>
      <w:pgSz w:w="11906" w:h="16838"/>
      <w:pgMar w:top="851"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7A" w:rsidRDefault="0097107A" w:rsidP="000314AC">
      <w:r>
        <w:separator/>
      </w:r>
    </w:p>
  </w:endnote>
  <w:endnote w:type="continuationSeparator" w:id="0">
    <w:p w:rsidR="0097107A" w:rsidRDefault="0097107A" w:rsidP="000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50457"/>
      <w:docPartObj>
        <w:docPartGallery w:val="Page Numbers (Bottom of Page)"/>
        <w:docPartUnique/>
      </w:docPartObj>
    </w:sdtPr>
    <w:sdtEndPr/>
    <w:sdtContent>
      <w:p w:rsidR="0097107A" w:rsidRDefault="0097107A">
        <w:pPr>
          <w:pStyle w:val="a5"/>
          <w:jc w:val="center"/>
        </w:pPr>
        <w:r>
          <w:fldChar w:fldCharType="begin"/>
        </w:r>
        <w:r>
          <w:instrText>PAGE   \* MERGEFORMAT</w:instrText>
        </w:r>
        <w:r>
          <w:fldChar w:fldCharType="separate"/>
        </w:r>
        <w:r w:rsidR="006F3CBA" w:rsidRPr="006F3CBA">
          <w:rPr>
            <w:noProof/>
            <w:lang w:val="ja-JP"/>
          </w:rPr>
          <w:t>2</w:t>
        </w:r>
        <w:r>
          <w:fldChar w:fldCharType="end"/>
        </w:r>
      </w:p>
    </w:sdtContent>
  </w:sdt>
  <w:p w:rsidR="0097107A" w:rsidRDefault="009710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2062"/>
      <w:docPartObj>
        <w:docPartGallery w:val="Page Numbers (Bottom of Page)"/>
        <w:docPartUnique/>
      </w:docPartObj>
    </w:sdtPr>
    <w:sdtEndPr/>
    <w:sdtContent>
      <w:p w:rsidR="0097107A" w:rsidRDefault="0097107A">
        <w:pPr>
          <w:pStyle w:val="a5"/>
          <w:jc w:val="center"/>
        </w:pPr>
        <w:r>
          <w:fldChar w:fldCharType="begin"/>
        </w:r>
        <w:r>
          <w:instrText>PAGE   \* MERGEFORMAT</w:instrText>
        </w:r>
        <w:r>
          <w:fldChar w:fldCharType="separate"/>
        </w:r>
        <w:r w:rsidR="006F3CBA" w:rsidRPr="006F3CBA">
          <w:rPr>
            <w:noProof/>
            <w:lang w:val="ja-JP"/>
          </w:rPr>
          <w:t>1</w:t>
        </w:r>
        <w:r>
          <w:fldChar w:fldCharType="end"/>
        </w:r>
      </w:p>
    </w:sdtContent>
  </w:sdt>
  <w:p w:rsidR="0097107A" w:rsidRDefault="009710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7A" w:rsidRDefault="0097107A" w:rsidP="000314AC">
      <w:r>
        <w:separator/>
      </w:r>
    </w:p>
  </w:footnote>
  <w:footnote w:type="continuationSeparator" w:id="0">
    <w:p w:rsidR="0097107A" w:rsidRDefault="0097107A" w:rsidP="0003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7A" w:rsidRPr="000314AC" w:rsidRDefault="0097107A" w:rsidP="000314AC">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7A" w:rsidRPr="00B9127F" w:rsidRDefault="00355DD3" w:rsidP="00E7512F">
    <w:pPr>
      <w:pStyle w:val="a3"/>
      <w:jc w:val="right"/>
      <w:rPr>
        <w:sz w:val="32"/>
        <w:szCs w:val="32"/>
      </w:rPr>
    </w:pPr>
    <w:r>
      <w:rPr>
        <w:rFonts w:hint="eastAsia"/>
        <w:sz w:val="32"/>
        <w:szCs w:val="32"/>
      </w:rPr>
      <w:t>【資料２</w:t>
    </w:r>
    <w:r w:rsidR="0097107A" w:rsidRPr="00B9127F">
      <w:rPr>
        <w:rFonts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AC"/>
    <w:rsid w:val="000314AC"/>
    <w:rsid w:val="0003237F"/>
    <w:rsid w:val="00044364"/>
    <w:rsid w:val="0005212B"/>
    <w:rsid w:val="000613A3"/>
    <w:rsid w:val="000805F5"/>
    <w:rsid w:val="00081C77"/>
    <w:rsid w:val="000827AF"/>
    <w:rsid w:val="00086D9D"/>
    <w:rsid w:val="000930FF"/>
    <w:rsid w:val="00097798"/>
    <w:rsid w:val="000A3F99"/>
    <w:rsid w:val="000B54AF"/>
    <w:rsid w:val="0010285F"/>
    <w:rsid w:val="00110254"/>
    <w:rsid w:val="0015760A"/>
    <w:rsid w:val="00161B29"/>
    <w:rsid w:val="0016411D"/>
    <w:rsid w:val="00172F60"/>
    <w:rsid w:val="00192A4A"/>
    <w:rsid w:val="001E2E25"/>
    <w:rsid w:val="002351C7"/>
    <w:rsid w:val="0025438C"/>
    <w:rsid w:val="002547A0"/>
    <w:rsid w:val="0025738B"/>
    <w:rsid w:val="00267040"/>
    <w:rsid w:val="0028619D"/>
    <w:rsid w:val="00286421"/>
    <w:rsid w:val="002E4C2D"/>
    <w:rsid w:val="002F04F3"/>
    <w:rsid w:val="002F1252"/>
    <w:rsid w:val="002F1A9E"/>
    <w:rsid w:val="002F71BE"/>
    <w:rsid w:val="00303E5D"/>
    <w:rsid w:val="00341363"/>
    <w:rsid w:val="00345A39"/>
    <w:rsid w:val="003522C3"/>
    <w:rsid w:val="00355DD3"/>
    <w:rsid w:val="00364E88"/>
    <w:rsid w:val="00375600"/>
    <w:rsid w:val="003766E7"/>
    <w:rsid w:val="00383FD1"/>
    <w:rsid w:val="0038557D"/>
    <w:rsid w:val="003A0277"/>
    <w:rsid w:val="003D41D2"/>
    <w:rsid w:val="003D50B1"/>
    <w:rsid w:val="0041029A"/>
    <w:rsid w:val="00421113"/>
    <w:rsid w:val="0042356D"/>
    <w:rsid w:val="004266C4"/>
    <w:rsid w:val="00434AA1"/>
    <w:rsid w:val="00445191"/>
    <w:rsid w:val="00457F49"/>
    <w:rsid w:val="00462E5F"/>
    <w:rsid w:val="00470484"/>
    <w:rsid w:val="004C7413"/>
    <w:rsid w:val="004E2D21"/>
    <w:rsid w:val="00506C9D"/>
    <w:rsid w:val="00536554"/>
    <w:rsid w:val="005368CD"/>
    <w:rsid w:val="00573131"/>
    <w:rsid w:val="00592F5D"/>
    <w:rsid w:val="005A6B78"/>
    <w:rsid w:val="005E5196"/>
    <w:rsid w:val="005E51AE"/>
    <w:rsid w:val="005F08BA"/>
    <w:rsid w:val="005F6DD8"/>
    <w:rsid w:val="00615CB4"/>
    <w:rsid w:val="006657B7"/>
    <w:rsid w:val="0069138E"/>
    <w:rsid w:val="006952C5"/>
    <w:rsid w:val="006A5C55"/>
    <w:rsid w:val="006C18CC"/>
    <w:rsid w:val="006C4432"/>
    <w:rsid w:val="006D4D14"/>
    <w:rsid w:val="006E21DB"/>
    <w:rsid w:val="006F3CBA"/>
    <w:rsid w:val="00722065"/>
    <w:rsid w:val="00752051"/>
    <w:rsid w:val="00767DAE"/>
    <w:rsid w:val="0077064C"/>
    <w:rsid w:val="00774047"/>
    <w:rsid w:val="007F301D"/>
    <w:rsid w:val="008171B0"/>
    <w:rsid w:val="00873B96"/>
    <w:rsid w:val="00893687"/>
    <w:rsid w:val="008E7C3C"/>
    <w:rsid w:val="00924267"/>
    <w:rsid w:val="00927539"/>
    <w:rsid w:val="00954BAD"/>
    <w:rsid w:val="00967356"/>
    <w:rsid w:val="0097107A"/>
    <w:rsid w:val="00983296"/>
    <w:rsid w:val="009B5BB2"/>
    <w:rsid w:val="009F4070"/>
    <w:rsid w:val="009F4EB7"/>
    <w:rsid w:val="00A11A1A"/>
    <w:rsid w:val="00A124F8"/>
    <w:rsid w:val="00A15D6F"/>
    <w:rsid w:val="00A23F7B"/>
    <w:rsid w:val="00A30E35"/>
    <w:rsid w:val="00A661DA"/>
    <w:rsid w:val="00A91C36"/>
    <w:rsid w:val="00AB17BA"/>
    <w:rsid w:val="00AE4D2D"/>
    <w:rsid w:val="00B03F53"/>
    <w:rsid w:val="00B15CDF"/>
    <w:rsid w:val="00B37FDD"/>
    <w:rsid w:val="00B45B26"/>
    <w:rsid w:val="00B74B13"/>
    <w:rsid w:val="00B84DC7"/>
    <w:rsid w:val="00B9127F"/>
    <w:rsid w:val="00B97FE6"/>
    <w:rsid w:val="00BA6412"/>
    <w:rsid w:val="00BD2A0E"/>
    <w:rsid w:val="00C01A76"/>
    <w:rsid w:val="00C5189B"/>
    <w:rsid w:val="00C94FE6"/>
    <w:rsid w:val="00C954EF"/>
    <w:rsid w:val="00CC757F"/>
    <w:rsid w:val="00CE69C5"/>
    <w:rsid w:val="00D04288"/>
    <w:rsid w:val="00D22450"/>
    <w:rsid w:val="00D3213F"/>
    <w:rsid w:val="00D367B3"/>
    <w:rsid w:val="00D52058"/>
    <w:rsid w:val="00DE7B6A"/>
    <w:rsid w:val="00DF7E74"/>
    <w:rsid w:val="00E00532"/>
    <w:rsid w:val="00E0238F"/>
    <w:rsid w:val="00E205B5"/>
    <w:rsid w:val="00E526EE"/>
    <w:rsid w:val="00E627E5"/>
    <w:rsid w:val="00E7512F"/>
    <w:rsid w:val="00EB4AD0"/>
    <w:rsid w:val="00EB6029"/>
    <w:rsid w:val="00EC6D9F"/>
    <w:rsid w:val="00EE4D4E"/>
    <w:rsid w:val="00EF1C12"/>
    <w:rsid w:val="00EF2CE1"/>
    <w:rsid w:val="00EF4C15"/>
    <w:rsid w:val="00F0102D"/>
    <w:rsid w:val="00F4533E"/>
    <w:rsid w:val="00FA1E29"/>
    <w:rsid w:val="00FE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9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9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79036">
      <w:bodyDiv w:val="1"/>
      <w:marLeft w:val="0"/>
      <w:marRight w:val="0"/>
      <w:marTop w:val="0"/>
      <w:marBottom w:val="0"/>
      <w:divBdr>
        <w:top w:val="none" w:sz="0" w:space="0" w:color="auto"/>
        <w:left w:val="none" w:sz="0" w:space="0" w:color="auto"/>
        <w:bottom w:val="none" w:sz="0" w:space="0" w:color="auto"/>
        <w:right w:val="none" w:sz="0" w:space="0" w:color="auto"/>
      </w:divBdr>
    </w:div>
    <w:div w:id="1526675803">
      <w:bodyDiv w:val="1"/>
      <w:marLeft w:val="0"/>
      <w:marRight w:val="0"/>
      <w:marTop w:val="0"/>
      <w:marBottom w:val="0"/>
      <w:divBdr>
        <w:top w:val="none" w:sz="0" w:space="0" w:color="auto"/>
        <w:left w:val="none" w:sz="0" w:space="0" w:color="auto"/>
        <w:bottom w:val="none" w:sz="0" w:space="0" w:color="auto"/>
        <w:right w:val="none" w:sz="0" w:space="0" w:color="auto"/>
      </w:divBdr>
    </w:div>
    <w:div w:id="1806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C6E8-759D-4B4B-9EFE-E0F63ADA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54</cp:revision>
  <cp:lastPrinted>2016-09-14T07:22:00Z</cp:lastPrinted>
  <dcterms:created xsi:type="dcterms:W3CDTF">2016-10-19T07:08:00Z</dcterms:created>
  <dcterms:modified xsi:type="dcterms:W3CDTF">2016-12-05T07:02:00Z</dcterms:modified>
</cp:coreProperties>
</file>