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803"/>
      </w:tblGrid>
      <w:tr w:rsidR="00391B2F" w:rsidRPr="006B4EC1" w:rsidTr="00391B2F">
        <w:tc>
          <w:tcPr>
            <w:tcW w:w="4803" w:type="dxa"/>
            <w:shd w:val="clear" w:color="auto" w:fill="FFFF00"/>
            <w:vAlign w:val="center"/>
          </w:tcPr>
          <w:p w:rsidR="00391B2F" w:rsidRPr="000356B4" w:rsidRDefault="00391B2F" w:rsidP="006A41C4">
            <w:pPr>
              <w:jc w:val="center"/>
              <w:rPr>
                <w:rFonts w:ascii="ＭＳ ゴシック" w:eastAsia="ＭＳ ゴシック" w:hAnsi="ＭＳ ゴシック" w:hint="eastAsia"/>
                <w:b/>
                <w:sz w:val="22"/>
                <w:szCs w:val="22"/>
              </w:rPr>
            </w:pPr>
            <w:bookmarkStart w:id="0" w:name="_GoBack" w:colFirst="2" w:colLast="2"/>
            <w:r w:rsidRPr="000356B4">
              <w:rPr>
                <w:rFonts w:ascii="ＭＳ ゴシック" w:eastAsia="ＭＳ ゴシック" w:hAnsi="ＭＳ ゴシック" w:hint="eastAsia"/>
                <w:b/>
                <w:sz w:val="22"/>
                <w:szCs w:val="22"/>
              </w:rPr>
              <w:t>現行</w:t>
            </w:r>
          </w:p>
        </w:tc>
        <w:tc>
          <w:tcPr>
            <w:tcW w:w="4803" w:type="dxa"/>
            <w:shd w:val="clear" w:color="auto" w:fill="FFFF00"/>
            <w:vAlign w:val="center"/>
          </w:tcPr>
          <w:p w:rsidR="00391B2F" w:rsidRPr="000356B4" w:rsidRDefault="00391B2F" w:rsidP="006A41C4">
            <w:pPr>
              <w:jc w:val="cente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1736090</wp:posOffset>
                      </wp:positionH>
                      <wp:positionV relativeFrom="paragraph">
                        <wp:posOffset>-489585</wp:posOffset>
                      </wp:positionV>
                      <wp:extent cx="839470" cy="393065"/>
                      <wp:effectExtent l="0" t="0" r="17780" b="26035"/>
                      <wp:wrapNone/>
                      <wp:docPr id="1" name="正方形/長方形 1"/>
                      <wp:cNvGraphicFramePr/>
                      <a:graphic xmlns:a="http://schemas.openxmlformats.org/drawingml/2006/main">
                        <a:graphicData uri="http://schemas.microsoft.com/office/word/2010/wordprocessingShape">
                          <wps:wsp>
                            <wps:cNvSpPr/>
                            <wps:spPr>
                              <a:xfrm>
                                <a:off x="0" y="0"/>
                                <a:ext cx="839470" cy="39306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1B2F" w:rsidRPr="00391B2F" w:rsidRDefault="00391B2F" w:rsidP="00391B2F">
                                  <w:pPr>
                                    <w:jc w:val="center"/>
                                    <w:rPr>
                                      <w:b/>
                                      <w:sz w:val="24"/>
                                      <w:szCs w:val="24"/>
                                    </w:rPr>
                                  </w:pPr>
                                  <w:r w:rsidRPr="00391B2F">
                                    <w:rPr>
                                      <w:rFonts w:hint="eastAsia"/>
                                      <w:b/>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6.7pt;margin-top:-38.55pt;width:66.1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" fillcolor="white [3201]" strokecolor="black [3213]" strokeweight=".5pt">
                      <v:textbox>
                        <w:txbxContent>
                          <w:p w:rsidR="00391B2F" w:rsidRPr="00391B2F" w:rsidRDefault="00391B2F" w:rsidP="00391B2F">
                            <w:pPr>
                              <w:jc w:val="center"/>
                              <w:rPr>
                                <w:b/>
                                <w:sz w:val="24"/>
                                <w:szCs w:val="24"/>
                              </w:rPr>
                            </w:pPr>
                            <w:r w:rsidRPr="00391B2F">
                              <w:rPr>
                                <w:rFonts w:hint="eastAsia"/>
                                <w:b/>
                                <w:sz w:val="24"/>
                                <w:szCs w:val="24"/>
                              </w:rPr>
                              <w:t>別紙</w:t>
                            </w:r>
                          </w:p>
                        </w:txbxContent>
                      </v:textbox>
                    </v:rect>
                  </w:pict>
                </mc:Fallback>
              </mc:AlternateContent>
            </w:r>
            <w:r w:rsidRPr="000356B4">
              <w:rPr>
                <w:rFonts w:ascii="ＭＳ ゴシック" w:eastAsia="ＭＳ ゴシック" w:hAnsi="ＭＳ ゴシック" w:hint="eastAsia"/>
                <w:b/>
                <w:sz w:val="22"/>
                <w:szCs w:val="22"/>
              </w:rPr>
              <w:t>変更後</w:t>
            </w:r>
          </w:p>
        </w:tc>
      </w:tr>
      <w:tr w:rsidR="00391B2F" w:rsidRPr="006B4EC1" w:rsidTr="00391B2F">
        <w:trPr>
          <w:trHeight w:val="2173"/>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（事業）</w:t>
            </w:r>
          </w:p>
          <w:p w:rsidR="00391B2F" w:rsidRPr="000356B4" w:rsidRDefault="00391B2F" w:rsidP="006A41C4">
            <w:pPr>
              <w:pStyle w:val="a7"/>
              <w:rPr>
                <w:rFonts w:hAnsi="ＭＳ 明朝" w:cs="ＭＳ ゴシック" w:hint="eastAsia"/>
                <w:sz w:val="22"/>
                <w:szCs w:val="22"/>
              </w:rPr>
            </w:pPr>
            <w:r w:rsidRPr="000356B4">
              <w:rPr>
                <w:rFonts w:hAnsi="ＭＳ 明朝" w:cs="ＭＳ ゴシック" w:hint="eastAsia"/>
                <w:sz w:val="22"/>
                <w:szCs w:val="22"/>
              </w:rPr>
              <w:t>第５条　（略）</w:t>
            </w:r>
          </w:p>
          <w:p w:rsidR="00391B2F" w:rsidRPr="000356B4" w:rsidRDefault="00391B2F" w:rsidP="006A41C4">
            <w:pPr>
              <w:pStyle w:val="a7"/>
              <w:rPr>
                <w:rFonts w:hAnsi="ＭＳ 明朝" w:cs="ＭＳ ゴシック" w:hint="eastAsia"/>
                <w:sz w:val="22"/>
                <w:szCs w:val="22"/>
              </w:rPr>
            </w:pPr>
            <w:r w:rsidRPr="000356B4">
              <w:rPr>
                <w:rFonts w:hAnsi="ＭＳ 明朝" w:cs="ＭＳ ゴシック" w:hint="eastAsia"/>
                <w:sz w:val="22"/>
                <w:szCs w:val="22"/>
              </w:rPr>
              <w:t>２　前項第２号に掲げる事業は，同項第１号に掲げる事業に支障がない限り行うものとし，</w:t>
            </w:r>
            <w:r w:rsidRPr="000356B4">
              <w:rPr>
                <w:rFonts w:hAnsi="ＭＳ 明朝" w:cs="ＭＳ ゴシック" w:hint="eastAsia"/>
                <w:sz w:val="22"/>
                <w:szCs w:val="22"/>
                <w:u w:val="single"/>
              </w:rPr>
              <w:t>収益</w:t>
            </w:r>
            <w:r w:rsidRPr="000356B4">
              <w:rPr>
                <w:rFonts w:hAnsi="ＭＳ 明朝" w:cs="ＭＳ ゴシック" w:hint="eastAsia"/>
                <w:sz w:val="22"/>
                <w:szCs w:val="22"/>
              </w:rPr>
              <w:t>を生じた場合は，同項第１号に掲げる事業に充てるものとする。</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（事業）</w:t>
            </w:r>
          </w:p>
          <w:p w:rsidR="00391B2F" w:rsidRPr="000356B4" w:rsidRDefault="00391B2F" w:rsidP="006A41C4">
            <w:pPr>
              <w:pStyle w:val="a7"/>
              <w:rPr>
                <w:rFonts w:hAnsi="ＭＳ 明朝" w:cs="ＭＳ ゴシック" w:hint="eastAsia"/>
                <w:sz w:val="22"/>
                <w:szCs w:val="22"/>
              </w:rPr>
            </w:pPr>
            <w:r w:rsidRPr="000356B4">
              <w:rPr>
                <w:rFonts w:hAnsi="ＭＳ 明朝" w:cs="ＭＳ ゴシック" w:hint="eastAsia"/>
                <w:sz w:val="22"/>
                <w:szCs w:val="22"/>
              </w:rPr>
              <w:t>第５条　（略）</w:t>
            </w:r>
          </w:p>
          <w:p w:rsidR="00391B2F" w:rsidRPr="000356B4" w:rsidRDefault="00391B2F" w:rsidP="006A41C4">
            <w:pPr>
              <w:pStyle w:val="a7"/>
              <w:rPr>
                <w:rFonts w:hAnsi="ＭＳ 明朝" w:cs="ＭＳ ゴシック" w:hint="eastAsia"/>
                <w:sz w:val="22"/>
                <w:szCs w:val="22"/>
              </w:rPr>
            </w:pPr>
            <w:r w:rsidRPr="000356B4">
              <w:rPr>
                <w:rFonts w:hAnsi="ＭＳ 明朝" w:cs="ＭＳ ゴシック" w:hint="eastAsia"/>
                <w:sz w:val="22"/>
                <w:szCs w:val="22"/>
              </w:rPr>
              <w:t>２　前項第２号に掲げる事業は，同項第１号に掲げる事業に支障がない限り行うものとし，</w:t>
            </w:r>
            <w:r w:rsidRPr="000356B4">
              <w:rPr>
                <w:rFonts w:hAnsi="ＭＳ 明朝" w:cs="ＭＳ ゴシック" w:hint="eastAsia"/>
                <w:sz w:val="22"/>
                <w:szCs w:val="22"/>
                <w:u w:val="single"/>
              </w:rPr>
              <w:t>利益</w:t>
            </w:r>
            <w:r w:rsidRPr="000356B4">
              <w:rPr>
                <w:rFonts w:hAnsi="ＭＳ 明朝" w:cs="ＭＳ ゴシック" w:hint="eastAsia"/>
                <w:sz w:val="22"/>
                <w:szCs w:val="22"/>
              </w:rPr>
              <w:t>を生じた場合は，同項第１号に掲げる事業に充てるものとする。</w:t>
            </w:r>
          </w:p>
        </w:tc>
      </w:tr>
      <w:tr w:rsidR="00391B2F" w:rsidRPr="006B4EC1" w:rsidTr="00391B2F">
        <w:trPr>
          <w:trHeight w:val="3605"/>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（権能）</w:t>
            </w:r>
          </w:p>
          <w:p w:rsidR="00391B2F" w:rsidRPr="000356B4" w:rsidRDefault="00391B2F" w:rsidP="006A41C4">
            <w:pPr>
              <w:pStyle w:val="a7"/>
              <w:rPr>
                <w:rFonts w:hAnsi="ＭＳ 明朝" w:cs="ＭＳ ゴシック" w:hint="eastAsia"/>
                <w:sz w:val="22"/>
                <w:szCs w:val="22"/>
              </w:rPr>
            </w:pPr>
            <w:r w:rsidRPr="000356B4">
              <w:rPr>
                <w:rFonts w:hAnsi="ＭＳ 明朝" w:cs="ＭＳ ゴシック" w:hint="eastAsia"/>
                <w:sz w:val="22"/>
                <w:szCs w:val="22"/>
              </w:rPr>
              <w:t>第23条  総会は，以下の事項について議決する。</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(1) ～（3）　（略）</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(4)  事業計画及び</w:t>
            </w:r>
            <w:r w:rsidRPr="000356B4">
              <w:rPr>
                <w:rFonts w:hAnsi="ＭＳ 明朝" w:cs="ＭＳ ゴシック" w:hint="eastAsia"/>
                <w:color w:val="000000"/>
                <w:sz w:val="22"/>
                <w:szCs w:val="22"/>
                <w:u w:val="single"/>
              </w:rPr>
              <w:t>収支</w:t>
            </w:r>
            <w:r w:rsidRPr="000356B4">
              <w:rPr>
                <w:rFonts w:hAnsi="ＭＳ 明朝" w:cs="ＭＳ ゴシック" w:hint="eastAsia"/>
                <w:sz w:val="22"/>
                <w:szCs w:val="22"/>
              </w:rPr>
              <w:t>予算並びにその変更</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(5)  事業報告及び</w:t>
            </w:r>
            <w:r w:rsidRPr="000356B4">
              <w:rPr>
                <w:rFonts w:hAnsi="ＭＳ 明朝" w:cs="ＭＳ ゴシック" w:hint="eastAsia"/>
                <w:color w:val="000000"/>
                <w:sz w:val="22"/>
                <w:szCs w:val="22"/>
                <w:u w:val="single"/>
              </w:rPr>
              <w:t>収支</w:t>
            </w:r>
            <w:r w:rsidRPr="000356B4">
              <w:rPr>
                <w:rFonts w:hAnsi="ＭＳ 明朝" w:cs="ＭＳ ゴシック" w:hint="eastAsia"/>
                <w:sz w:val="22"/>
                <w:szCs w:val="22"/>
              </w:rPr>
              <w:t>決算</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(6)  （7）　（略）</w:t>
            </w:r>
          </w:p>
          <w:p w:rsidR="00391B2F" w:rsidRPr="000356B4" w:rsidRDefault="00391B2F" w:rsidP="006A41C4">
            <w:pPr>
              <w:pStyle w:val="a7"/>
              <w:ind w:left="440" w:hangingChars="200" w:hanging="440"/>
              <w:rPr>
                <w:rFonts w:hAnsi="ＭＳ 明朝" w:cs="ＭＳ ゴシック" w:hint="eastAsia"/>
                <w:sz w:val="22"/>
                <w:szCs w:val="22"/>
              </w:rPr>
            </w:pPr>
            <w:r w:rsidRPr="000356B4">
              <w:rPr>
                <w:rFonts w:hAnsi="ＭＳ 明朝" w:cs="ＭＳ ゴシック" w:hint="eastAsia"/>
                <w:sz w:val="22"/>
                <w:szCs w:val="22"/>
              </w:rPr>
              <w:t xml:space="preserve">  (8)  借入金（その事業年度内の</w:t>
            </w:r>
            <w:r w:rsidRPr="000356B4">
              <w:rPr>
                <w:rFonts w:hAnsi="ＭＳ 明朝" w:cs="ＭＳ ゴシック" w:hint="eastAsia"/>
                <w:color w:val="000000"/>
                <w:sz w:val="22"/>
                <w:szCs w:val="22"/>
                <w:u w:val="single"/>
              </w:rPr>
              <w:t>収入</w:t>
            </w:r>
            <w:r w:rsidRPr="000356B4">
              <w:rPr>
                <w:rFonts w:hAnsi="ＭＳ 明朝" w:cs="ＭＳ ゴシック" w:hint="eastAsia"/>
                <w:sz w:val="22"/>
                <w:szCs w:val="22"/>
              </w:rPr>
              <w:t>をもって償還する短期借入金を除く。第49条において同じ。）その他新たな義務の負担及び権利の放棄</w:t>
            </w:r>
          </w:p>
          <w:p w:rsidR="00391B2F" w:rsidRPr="000356B4" w:rsidRDefault="00391B2F" w:rsidP="006A41C4">
            <w:pPr>
              <w:ind w:firstLineChars="100" w:firstLine="220"/>
              <w:rPr>
                <w:rFonts w:hint="eastAsia"/>
                <w:sz w:val="22"/>
                <w:szCs w:val="22"/>
              </w:rPr>
            </w:pPr>
            <w:r w:rsidRPr="000356B4">
              <w:rPr>
                <w:rFonts w:hint="eastAsia"/>
                <w:sz w:val="22"/>
                <w:szCs w:val="22"/>
              </w:rPr>
              <w:t>（以下，略）</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（権能）</w:t>
            </w:r>
          </w:p>
          <w:p w:rsidR="00391B2F" w:rsidRPr="000356B4" w:rsidRDefault="00391B2F" w:rsidP="006A41C4">
            <w:pPr>
              <w:pStyle w:val="a7"/>
              <w:rPr>
                <w:rFonts w:hAnsi="ＭＳ 明朝" w:cs="ＭＳ ゴシック" w:hint="eastAsia"/>
                <w:sz w:val="22"/>
                <w:szCs w:val="22"/>
              </w:rPr>
            </w:pPr>
            <w:r w:rsidRPr="000356B4">
              <w:rPr>
                <w:rFonts w:hAnsi="ＭＳ 明朝" w:cs="ＭＳ ゴシック" w:hint="eastAsia"/>
                <w:sz w:val="22"/>
                <w:szCs w:val="22"/>
              </w:rPr>
              <w:t>第23条  総会は，以下の事項について議決する。</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(1) ～（3）　（略）</w:t>
            </w:r>
          </w:p>
          <w:p w:rsidR="00391B2F" w:rsidRPr="000356B4" w:rsidRDefault="00391B2F" w:rsidP="006A41C4">
            <w:pPr>
              <w:pStyle w:val="a7"/>
              <w:ind w:firstLineChars="100" w:firstLine="220"/>
              <w:rPr>
                <w:rFonts w:hAnsi="ＭＳ 明朝" w:cs="ＭＳ ゴシック" w:hint="eastAsia"/>
                <w:color w:val="000000"/>
                <w:sz w:val="22"/>
                <w:szCs w:val="22"/>
              </w:rPr>
            </w:pPr>
            <w:r w:rsidRPr="000356B4">
              <w:rPr>
                <w:rFonts w:hAnsi="ＭＳ 明朝" w:cs="ＭＳ ゴシック" w:hint="eastAsia"/>
                <w:sz w:val="22"/>
                <w:szCs w:val="22"/>
              </w:rPr>
              <w:t>(4)  事業計画及び</w:t>
            </w:r>
            <w:r w:rsidRPr="000356B4">
              <w:rPr>
                <w:rFonts w:hAnsi="ＭＳ 明朝" w:cs="ＭＳ ゴシック" w:hint="eastAsia"/>
                <w:color w:val="000000"/>
                <w:sz w:val="22"/>
                <w:szCs w:val="22"/>
                <w:u w:val="single"/>
              </w:rPr>
              <w:t>活動</w:t>
            </w:r>
            <w:r w:rsidRPr="000356B4">
              <w:rPr>
                <w:rFonts w:hAnsi="ＭＳ 明朝" w:cs="ＭＳ ゴシック" w:hint="eastAsia"/>
                <w:color w:val="000000"/>
                <w:sz w:val="22"/>
                <w:szCs w:val="22"/>
              </w:rPr>
              <w:t>予算並びにその変更</w:t>
            </w:r>
          </w:p>
          <w:p w:rsidR="00391B2F" w:rsidRPr="000356B4" w:rsidRDefault="00391B2F" w:rsidP="006A41C4">
            <w:pPr>
              <w:pStyle w:val="a7"/>
              <w:ind w:firstLineChars="100" w:firstLine="220"/>
              <w:rPr>
                <w:rFonts w:hAnsi="ＭＳ 明朝" w:cs="ＭＳ ゴシック" w:hint="eastAsia"/>
                <w:color w:val="000000"/>
                <w:sz w:val="22"/>
                <w:szCs w:val="22"/>
              </w:rPr>
            </w:pPr>
            <w:r w:rsidRPr="000356B4">
              <w:rPr>
                <w:rFonts w:hAnsi="ＭＳ 明朝" w:cs="ＭＳ ゴシック" w:hint="eastAsia"/>
                <w:color w:val="000000"/>
                <w:sz w:val="22"/>
                <w:szCs w:val="22"/>
              </w:rPr>
              <w:t>(5)  事業報告及び</w:t>
            </w:r>
            <w:r w:rsidRPr="000356B4">
              <w:rPr>
                <w:rFonts w:hAnsi="ＭＳ 明朝" w:cs="ＭＳ ゴシック" w:hint="eastAsia"/>
                <w:color w:val="000000"/>
                <w:sz w:val="22"/>
                <w:szCs w:val="22"/>
                <w:u w:val="single"/>
              </w:rPr>
              <w:t>活動</w:t>
            </w:r>
            <w:r w:rsidRPr="000356B4">
              <w:rPr>
                <w:rFonts w:hAnsi="ＭＳ 明朝" w:cs="ＭＳ ゴシック" w:hint="eastAsia"/>
                <w:color w:val="000000"/>
                <w:sz w:val="22"/>
                <w:szCs w:val="22"/>
              </w:rPr>
              <w:t>決算</w:t>
            </w:r>
          </w:p>
          <w:p w:rsidR="00391B2F" w:rsidRPr="000356B4" w:rsidRDefault="00391B2F" w:rsidP="006A41C4">
            <w:pPr>
              <w:pStyle w:val="a7"/>
              <w:ind w:firstLineChars="100" w:firstLine="220"/>
              <w:rPr>
                <w:rFonts w:hAnsi="ＭＳ 明朝" w:cs="ＭＳ ゴシック" w:hint="eastAsia"/>
                <w:color w:val="000000"/>
                <w:sz w:val="22"/>
                <w:szCs w:val="22"/>
              </w:rPr>
            </w:pPr>
            <w:r w:rsidRPr="000356B4">
              <w:rPr>
                <w:rFonts w:hAnsi="ＭＳ 明朝" w:cs="ＭＳ ゴシック" w:hint="eastAsia"/>
                <w:color w:val="000000"/>
                <w:sz w:val="22"/>
                <w:szCs w:val="22"/>
              </w:rPr>
              <w:t>(6)  （7）　（略）</w:t>
            </w:r>
          </w:p>
          <w:p w:rsidR="00391B2F" w:rsidRPr="000356B4" w:rsidRDefault="00391B2F" w:rsidP="006A41C4">
            <w:pPr>
              <w:pStyle w:val="a7"/>
              <w:ind w:left="440" w:hangingChars="200" w:hanging="440"/>
              <w:rPr>
                <w:rFonts w:hAnsi="ＭＳ 明朝" w:cs="ＭＳ ゴシック" w:hint="eastAsia"/>
                <w:sz w:val="22"/>
                <w:szCs w:val="22"/>
              </w:rPr>
            </w:pPr>
            <w:r w:rsidRPr="000356B4">
              <w:rPr>
                <w:rFonts w:hAnsi="ＭＳ 明朝" w:cs="ＭＳ ゴシック" w:hint="eastAsia"/>
                <w:color w:val="000000"/>
                <w:sz w:val="22"/>
                <w:szCs w:val="22"/>
              </w:rPr>
              <w:t xml:space="preserve">  (8)  借入金（その事業年度内の</w:t>
            </w:r>
            <w:r w:rsidRPr="000356B4">
              <w:rPr>
                <w:rFonts w:hAnsi="ＭＳ 明朝" w:cs="ＭＳ ゴシック" w:hint="eastAsia"/>
                <w:color w:val="000000"/>
                <w:sz w:val="22"/>
                <w:szCs w:val="22"/>
                <w:u w:val="single"/>
              </w:rPr>
              <w:t>収益</w:t>
            </w:r>
            <w:r w:rsidRPr="000356B4">
              <w:rPr>
                <w:rFonts w:hAnsi="ＭＳ 明朝" w:cs="ＭＳ ゴシック" w:hint="eastAsia"/>
                <w:sz w:val="22"/>
                <w:szCs w:val="22"/>
              </w:rPr>
              <w:t>をもって償還する短期借入金を除く。第49条において同じ。）その他新たな義務の負担及び権利の放棄</w:t>
            </w:r>
          </w:p>
          <w:p w:rsidR="00391B2F" w:rsidRPr="000356B4" w:rsidRDefault="00391B2F" w:rsidP="006A41C4">
            <w:pPr>
              <w:ind w:firstLineChars="100" w:firstLine="220"/>
              <w:rPr>
                <w:rFonts w:ascii="ＭＳ 明朝" w:hAnsi="ＭＳ 明朝" w:cs="ＭＳ ゴシック" w:hint="eastAsia"/>
                <w:sz w:val="22"/>
                <w:szCs w:val="22"/>
              </w:rPr>
            </w:pPr>
            <w:r w:rsidRPr="000356B4">
              <w:rPr>
                <w:rFonts w:ascii="ＭＳ 明朝" w:hAnsi="ＭＳ 明朝" w:cs="ＭＳ ゴシック" w:hint="eastAsia"/>
                <w:sz w:val="22"/>
                <w:szCs w:val="22"/>
              </w:rPr>
              <w:t>（以下，略）</w:t>
            </w:r>
          </w:p>
        </w:tc>
      </w:tr>
      <w:tr w:rsidR="00391B2F" w:rsidRPr="006B4EC1" w:rsidTr="00391B2F">
        <w:trPr>
          <w:trHeight w:val="2865"/>
        </w:trPr>
        <w:tc>
          <w:tcPr>
            <w:tcW w:w="4803" w:type="dxa"/>
            <w:shd w:val="clear" w:color="auto" w:fill="auto"/>
          </w:tcPr>
          <w:p w:rsidR="00391B2F" w:rsidRPr="000356B4" w:rsidRDefault="00391B2F" w:rsidP="006A41C4">
            <w:pPr>
              <w:pStyle w:val="a7"/>
              <w:spacing w:line="340" w:lineRule="exact"/>
              <w:ind w:firstLineChars="100" w:firstLine="220"/>
              <w:rPr>
                <w:rFonts w:hAnsi="ＭＳ 明朝" w:cs="ＭＳ ゴシック" w:hint="eastAsia"/>
                <w:sz w:val="22"/>
                <w:szCs w:val="22"/>
              </w:rPr>
            </w:pPr>
            <w:r w:rsidRPr="000356B4">
              <w:rPr>
                <w:rFonts w:hAnsi="ＭＳ 明朝" w:cs="ＭＳ ゴシック" w:hint="eastAsia"/>
                <w:sz w:val="22"/>
                <w:szCs w:val="22"/>
              </w:rPr>
              <w:t>（議決）</w:t>
            </w:r>
          </w:p>
          <w:p w:rsidR="00391B2F" w:rsidRPr="000356B4" w:rsidRDefault="00391B2F" w:rsidP="006A41C4">
            <w:pPr>
              <w:pStyle w:val="a7"/>
              <w:spacing w:line="340" w:lineRule="exact"/>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第28条　</w:t>
            </w:r>
            <w:r>
              <w:rPr>
                <w:rFonts w:hAnsi="ＭＳ 明朝" w:cs="ＭＳ ゴシック" w:hint="eastAsia"/>
                <w:sz w:val="22"/>
                <w:szCs w:val="22"/>
              </w:rPr>
              <w:t>（略）</w:t>
            </w:r>
          </w:p>
          <w:p w:rsidR="00391B2F" w:rsidRPr="000356B4" w:rsidRDefault="00391B2F" w:rsidP="006A41C4">
            <w:pPr>
              <w:spacing w:line="340" w:lineRule="exact"/>
              <w:ind w:left="220" w:hangingChars="100" w:hanging="220"/>
              <w:rPr>
                <w:rFonts w:hint="eastAsia"/>
                <w:sz w:val="22"/>
                <w:szCs w:val="22"/>
              </w:rPr>
            </w:pPr>
            <w:r w:rsidRPr="000356B4">
              <w:rPr>
                <w:rFonts w:hAnsi="ＭＳ 明朝" w:cs="ＭＳ ゴシック" w:hint="eastAsia"/>
                <w:sz w:val="22"/>
                <w:szCs w:val="22"/>
              </w:rPr>
              <w:t xml:space="preserve">２　</w:t>
            </w:r>
            <w:r>
              <w:rPr>
                <w:rFonts w:hAnsi="ＭＳ 明朝" w:cs="ＭＳ ゴシック" w:hint="eastAsia"/>
                <w:sz w:val="22"/>
                <w:szCs w:val="22"/>
              </w:rPr>
              <w:t>（略）</w:t>
            </w:r>
          </w:p>
          <w:p w:rsidR="00391B2F" w:rsidRPr="000356B4" w:rsidRDefault="00391B2F" w:rsidP="006A41C4">
            <w:pPr>
              <w:spacing w:line="340" w:lineRule="exact"/>
              <w:rPr>
                <w:rFonts w:hint="eastAsia"/>
                <w:sz w:val="22"/>
                <w:szCs w:val="22"/>
              </w:rPr>
            </w:pPr>
          </w:p>
          <w:p w:rsidR="00391B2F" w:rsidRPr="000356B4" w:rsidRDefault="00391B2F" w:rsidP="006A41C4">
            <w:pPr>
              <w:spacing w:line="340" w:lineRule="exact"/>
              <w:rPr>
                <w:rFonts w:hAnsi="ＭＳ 明朝" w:cs="ＭＳ ゴシック" w:hint="eastAsia"/>
                <w:sz w:val="22"/>
                <w:szCs w:val="22"/>
              </w:rPr>
            </w:pPr>
          </w:p>
        </w:tc>
        <w:tc>
          <w:tcPr>
            <w:tcW w:w="4803" w:type="dxa"/>
            <w:shd w:val="clear" w:color="auto" w:fill="auto"/>
          </w:tcPr>
          <w:p w:rsidR="00391B2F" w:rsidRPr="000356B4" w:rsidRDefault="00391B2F" w:rsidP="006A41C4">
            <w:pPr>
              <w:pStyle w:val="a7"/>
              <w:spacing w:line="340" w:lineRule="exact"/>
              <w:ind w:firstLineChars="100" w:firstLine="220"/>
              <w:rPr>
                <w:rFonts w:hAnsi="ＭＳ 明朝" w:cs="ＭＳ ゴシック" w:hint="eastAsia"/>
                <w:sz w:val="22"/>
                <w:szCs w:val="22"/>
              </w:rPr>
            </w:pPr>
            <w:r w:rsidRPr="000356B4">
              <w:rPr>
                <w:rFonts w:hAnsi="ＭＳ 明朝" w:cs="ＭＳ ゴシック" w:hint="eastAsia"/>
                <w:sz w:val="22"/>
                <w:szCs w:val="22"/>
              </w:rPr>
              <w:t>（議決）</w:t>
            </w:r>
          </w:p>
          <w:p w:rsidR="00391B2F" w:rsidRDefault="00391B2F" w:rsidP="006A41C4">
            <w:pPr>
              <w:pStyle w:val="a7"/>
              <w:spacing w:line="340" w:lineRule="exact"/>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第28条　</w:t>
            </w:r>
            <w:r>
              <w:rPr>
                <w:rFonts w:hAnsi="ＭＳ 明朝" w:cs="ＭＳ ゴシック" w:hint="eastAsia"/>
                <w:sz w:val="22"/>
                <w:szCs w:val="22"/>
              </w:rPr>
              <w:t>（略）</w:t>
            </w:r>
          </w:p>
          <w:p w:rsidR="00391B2F" w:rsidRPr="000356B4" w:rsidRDefault="00391B2F" w:rsidP="006A41C4">
            <w:pPr>
              <w:pStyle w:val="a7"/>
              <w:spacing w:line="340" w:lineRule="exact"/>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２　</w:t>
            </w:r>
            <w:r>
              <w:rPr>
                <w:rFonts w:hAnsi="ＭＳ 明朝" w:cs="ＭＳ ゴシック" w:hint="eastAsia"/>
                <w:sz w:val="22"/>
                <w:szCs w:val="22"/>
              </w:rPr>
              <w:t>（略）</w:t>
            </w:r>
          </w:p>
          <w:p w:rsidR="00391B2F" w:rsidRPr="000356B4" w:rsidRDefault="00391B2F" w:rsidP="006A41C4">
            <w:pPr>
              <w:spacing w:line="340" w:lineRule="exact"/>
              <w:ind w:left="220" w:hangingChars="100" w:hanging="220"/>
              <w:rPr>
                <w:rFonts w:hAnsi="ＭＳ 明朝" w:cs="ＭＳ ゴシック" w:hint="eastAsia"/>
                <w:color w:val="000000"/>
                <w:sz w:val="22"/>
                <w:szCs w:val="22"/>
              </w:rPr>
            </w:pPr>
            <w:r w:rsidRPr="000356B4">
              <w:rPr>
                <w:rFonts w:hAnsi="ＭＳ 明朝" w:cs="ＭＳ ゴシック" w:hint="eastAsia"/>
                <w:color w:val="000000"/>
                <w:sz w:val="22"/>
                <w:szCs w:val="22"/>
                <w:u w:val="single"/>
              </w:rPr>
              <w:t>３　理事又は正会員が総会の目的である事項について提案した場合において，正会員の全員が書面又は電磁的記録により同意の意思表示をしたときは，当該提案を可決する旨の総会の決議があったものとみなす。</w:t>
            </w:r>
          </w:p>
        </w:tc>
      </w:tr>
      <w:tr w:rsidR="00391B2F" w:rsidRPr="006B4EC1" w:rsidTr="00391B2F">
        <w:trPr>
          <w:trHeight w:val="721"/>
        </w:trPr>
        <w:tc>
          <w:tcPr>
            <w:tcW w:w="4803" w:type="dxa"/>
            <w:shd w:val="clear" w:color="auto" w:fill="auto"/>
          </w:tcPr>
          <w:p w:rsidR="00391B2F" w:rsidRPr="000356B4" w:rsidRDefault="00391B2F" w:rsidP="006A41C4">
            <w:pPr>
              <w:pStyle w:val="a7"/>
              <w:spacing w:line="340" w:lineRule="exact"/>
              <w:ind w:firstLineChars="100" w:firstLine="220"/>
              <w:rPr>
                <w:rFonts w:hAnsi="ＭＳ 明朝" w:cs="ＭＳ ゴシック" w:hint="eastAsia"/>
                <w:sz w:val="22"/>
                <w:szCs w:val="22"/>
              </w:rPr>
            </w:pPr>
            <w:r w:rsidRPr="000356B4">
              <w:rPr>
                <w:rFonts w:hAnsi="ＭＳ 明朝" w:cs="ＭＳ ゴシック" w:hint="eastAsia"/>
                <w:sz w:val="22"/>
                <w:szCs w:val="22"/>
              </w:rPr>
              <w:t>（議事録）</w:t>
            </w:r>
          </w:p>
          <w:p w:rsidR="00391B2F" w:rsidRPr="000356B4" w:rsidRDefault="00391B2F" w:rsidP="006A41C4">
            <w:pPr>
              <w:pStyle w:val="a7"/>
              <w:spacing w:line="340" w:lineRule="exact"/>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第30条　</w:t>
            </w:r>
            <w:r>
              <w:rPr>
                <w:rFonts w:hAnsi="ＭＳ 明朝" w:cs="ＭＳ ゴシック" w:hint="eastAsia"/>
                <w:sz w:val="22"/>
                <w:szCs w:val="22"/>
              </w:rPr>
              <w:t>（略）</w:t>
            </w:r>
          </w:p>
          <w:p w:rsidR="00391B2F" w:rsidRPr="000356B4" w:rsidRDefault="00391B2F" w:rsidP="006A41C4">
            <w:pPr>
              <w:spacing w:line="340" w:lineRule="exact"/>
              <w:ind w:left="220" w:hangingChars="100" w:hanging="220"/>
              <w:rPr>
                <w:rFonts w:hint="eastAsia"/>
                <w:sz w:val="22"/>
                <w:szCs w:val="22"/>
              </w:rPr>
            </w:pPr>
            <w:r w:rsidRPr="000356B4">
              <w:rPr>
                <w:rFonts w:hAnsi="ＭＳ 明朝" w:cs="ＭＳ ゴシック" w:hint="eastAsia"/>
                <w:sz w:val="22"/>
                <w:szCs w:val="22"/>
              </w:rPr>
              <w:t xml:space="preserve">２　</w:t>
            </w:r>
            <w:r>
              <w:rPr>
                <w:rFonts w:hAnsi="ＭＳ 明朝" w:cs="ＭＳ ゴシック" w:hint="eastAsia"/>
                <w:sz w:val="22"/>
                <w:szCs w:val="22"/>
              </w:rPr>
              <w:t>（略）</w:t>
            </w:r>
          </w:p>
          <w:p w:rsidR="00391B2F" w:rsidRPr="000356B4" w:rsidRDefault="00391B2F" w:rsidP="006A41C4">
            <w:pPr>
              <w:spacing w:line="340" w:lineRule="exact"/>
              <w:rPr>
                <w:rFonts w:hint="eastAsia"/>
                <w:sz w:val="22"/>
                <w:szCs w:val="22"/>
              </w:rPr>
            </w:pPr>
          </w:p>
          <w:p w:rsidR="00391B2F" w:rsidRPr="000356B4" w:rsidRDefault="00391B2F" w:rsidP="006A41C4">
            <w:pPr>
              <w:spacing w:line="340" w:lineRule="exact"/>
              <w:rPr>
                <w:rFonts w:hint="eastAsia"/>
                <w:sz w:val="22"/>
                <w:szCs w:val="22"/>
              </w:rPr>
            </w:pPr>
          </w:p>
          <w:p w:rsidR="00391B2F" w:rsidRPr="000356B4" w:rsidRDefault="00391B2F" w:rsidP="006A41C4">
            <w:pPr>
              <w:spacing w:line="340" w:lineRule="exact"/>
              <w:rPr>
                <w:rFonts w:hint="eastAsia"/>
                <w:sz w:val="22"/>
                <w:szCs w:val="22"/>
              </w:rPr>
            </w:pPr>
          </w:p>
          <w:p w:rsidR="00391B2F" w:rsidRPr="000356B4" w:rsidRDefault="00391B2F" w:rsidP="006A41C4">
            <w:pPr>
              <w:spacing w:line="340" w:lineRule="exact"/>
              <w:rPr>
                <w:rFonts w:hint="eastAsia"/>
                <w:sz w:val="22"/>
                <w:szCs w:val="22"/>
              </w:rPr>
            </w:pPr>
          </w:p>
          <w:p w:rsidR="00391B2F" w:rsidRPr="000356B4" w:rsidRDefault="00391B2F" w:rsidP="006A41C4">
            <w:pPr>
              <w:spacing w:line="340" w:lineRule="exact"/>
              <w:rPr>
                <w:rFonts w:hint="eastAsia"/>
                <w:sz w:val="22"/>
                <w:szCs w:val="22"/>
              </w:rPr>
            </w:pPr>
          </w:p>
          <w:p w:rsidR="00391B2F" w:rsidRPr="000356B4" w:rsidRDefault="00391B2F" w:rsidP="006A41C4">
            <w:pPr>
              <w:spacing w:line="340" w:lineRule="exact"/>
              <w:rPr>
                <w:rFonts w:hint="eastAsia"/>
                <w:sz w:val="22"/>
                <w:szCs w:val="22"/>
              </w:rPr>
            </w:pPr>
          </w:p>
          <w:p w:rsidR="00391B2F" w:rsidRPr="000356B4" w:rsidRDefault="00391B2F" w:rsidP="006A41C4">
            <w:pPr>
              <w:spacing w:line="340" w:lineRule="exact"/>
              <w:rPr>
                <w:rFonts w:hAnsi="ＭＳ 明朝" w:cs="ＭＳ ゴシック" w:hint="eastAsia"/>
                <w:sz w:val="22"/>
                <w:szCs w:val="22"/>
              </w:rPr>
            </w:pPr>
          </w:p>
        </w:tc>
        <w:tc>
          <w:tcPr>
            <w:tcW w:w="4803" w:type="dxa"/>
            <w:shd w:val="clear" w:color="auto" w:fill="auto"/>
          </w:tcPr>
          <w:p w:rsidR="00391B2F" w:rsidRPr="000356B4" w:rsidRDefault="00391B2F" w:rsidP="006A41C4">
            <w:pPr>
              <w:pStyle w:val="a7"/>
              <w:spacing w:line="340" w:lineRule="exact"/>
              <w:ind w:firstLineChars="100" w:firstLine="220"/>
              <w:rPr>
                <w:rFonts w:hAnsi="ＭＳ 明朝" w:cs="ＭＳ ゴシック" w:hint="eastAsia"/>
                <w:sz w:val="22"/>
                <w:szCs w:val="22"/>
              </w:rPr>
            </w:pPr>
            <w:r w:rsidRPr="000356B4">
              <w:rPr>
                <w:rFonts w:hAnsi="ＭＳ 明朝" w:cs="ＭＳ ゴシック" w:hint="eastAsia"/>
                <w:sz w:val="22"/>
                <w:szCs w:val="22"/>
              </w:rPr>
              <w:lastRenderedPageBreak/>
              <w:t>（議事録）</w:t>
            </w:r>
          </w:p>
          <w:p w:rsidR="00391B2F" w:rsidRPr="000356B4" w:rsidRDefault="00391B2F" w:rsidP="006A41C4">
            <w:pPr>
              <w:pStyle w:val="a7"/>
              <w:spacing w:line="340" w:lineRule="exact"/>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第30条　</w:t>
            </w:r>
            <w:r>
              <w:rPr>
                <w:rFonts w:hAnsi="ＭＳ 明朝" w:cs="ＭＳ ゴシック" w:hint="eastAsia"/>
                <w:sz w:val="22"/>
                <w:szCs w:val="22"/>
              </w:rPr>
              <w:t>（略）</w:t>
            </w:r>
          </w:p>
          <w:p w:rsidR="00391B2F" w:rsidRPr="000356B4" w:rsidRDefault="00391B2F" w:rsidP="006A41C4">
            <w:pPr>
              <w:pStyle w:val="a7"/>
              <w:spacing w:line="340" w:lineRule="exact"/>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２　</w:t>
            </w:r>
            <w:r>
              <w:rPr>
                <w:rFonts w:hAnsi="ＭＳ 明朝" w:cs="ＭＳ ゴシック" w:hint="eastAsia"/>
                <w:sz w:val="22"/>
                <w:szCs w:val="22"/>
              </w:rPr>
              <w:t>（略）</w:t>
            </w:r>
          </w:p>
          <w:p w:rsidR="00391B2F" w:rsidRPr="000356B4" w:rsidRDefault="00391B2F" w:rsidP="006A41C4">
            <w:pPr>
              <w:pStyle w:val="a7"/>
              <w:spacing w:line="340" w:lineRule="exact"/>
              <w:ind w:left="220" w:hangingChars="100" w:hanging="220"/>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３　前２項の規定に関わらず，正会員全員が書面又は電磁的記録により同意の意思表示をしたことにより，総会の決議があったとみなされた場合においては，次の事項を記載した議事録を作成しなければならない。</w:t>
            </w:r>
          </w:p>
          <w:p w:rsidR="00391B2F" w:rsidRPr="000356B4" w:rsidRDefault="00391B2F" w:rsidP="00391B2F">
            <w:pPr>
              <w:pStyle w:val="a7"/>
              <w:numPr>
                <w:ilvl w:val="0"/>
                <w:numId w:val="1"/>
              </w:numPr>
              <w:spacing w:line="340" w:lineRule="exact"/>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総会の決議があったものとみなされた</w:t>
            </w:r>
            <w:r w:rsidRPr="000356B4">
              <w:rPr>
                <w:rFonts w:hAnsi="ＭＳ 明朝" w:cs="ＭＳ ゴシック" w:hint="eastAsia"/>
                <w:color w:val="000000"/>
                <w:sz w:val="22"/>
                <w:szCs w:val="22"/>
                <w:u w:val="single"/>
              </w:rPr>
              <w:lastRenderedPageBreak/>
              <w:t>事項の内容</w:t>
            </w:r>
          </w:p>
          <w:p w:rsidR="00391B2F" w:rsidRPr="000356B4" w:rsidRDefault="00391B2F" w:rsidP="00391B2F">
            <w:pPr>
              <w:pStyle w:val="a7"/>
              <w:numPr>
                <w:ilvl w:val="0"/>
                <w:numId w:val="1"/>
              </w:numPr>
              <w:spacing w:line="340" w:lineRule="exact"/>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前号の事項の提案をした者の氏名又は名称</w:t>
            </w:r>
          </w:p>
          <w:p w:rsidR="00391B2F" w:rsidRPr="000356B4" w:rsidRDefault="00391B2F" w:rsidP="00391B2F">
            <w:pPr>
              <w:pStyle w:val="a7"/>
              <w:numPr>
                <w:ilvl w:val="0"/>
                <w:numId w:val="1"/>
              </w:numPr>
              <w:spacing w:line="340" w:lineRule="exact"/>
              <w:rPr>
                <w:rFonts w:hAnsi="ＭＳ 明朝" w:cs="ＭＳ ゴシック" w:hint="eastAsia"/>
                <w:color w:val="000000"/>
                <w:sz w:val="22"/>
                <w:szCs w:val="22"/>
                <w:u w:val="single"/>
              </w:rPr>
            </w:pPr>
            <w:r w:rsidRPr="000356B4">
              <w:rPr>
                <w:rFonts w:hint="eastAsia"/>
                <w:color w:val="000000"/>
                <w:sz w:val="22"/>
                <w:szCs w:val="22"/>
                <w:u w:val="single"/>
              </w:rPr>
              <w:t>総会の決議があったものとみなされた日</w:t>
            </w:r>
          </w:p>
          <w:p w:rsidR="00391B2F" w:rsidRPr="000356B4" w:rsidRDefault="00391B2F" w:rsidP="00391B2F">
            <w:pPr>
              <w:pStyle w:val="a7"/>
              <w:numPr>
                <w:ilvl w:val="0"/>
                <w:numId w:val="1"/>
              </w:numPr>
              <w:spacing w:line="340" w:lineRule="exact"/>
              <w:rPr>
                <w:rFonts w:hAnsi="ＭＳ 明朝" w:cs="ＭＳ ゴシック" w:hint="eastAsia"/>
                <w:sz w:val="22"/>
                <w:szCs w:val="22"/>
              </w:rPr>
            </w:pPr>
            <w:r w:rsidRPr="000356B4">
              <w:rPr>
                <w:rFonts w:hint="eastAsia"/>
                <w:color w:val="000000"/>
                <w:sz w:val="22"/>
                <w:szCs w:val="22"/>
                <w:u w:val="single"/>
              </w:rPr>
              <w:t>議事録を作成した者の氏名</w:t>
            </w:r>
          </w:p>
        </w:tc>
      </w:tr>
      <w:tr w:rsidR="00391B2F" w:rsidRPr="006B4EC1" w:rsidTr="00391B2F">
        <w:trPr>
          <w:trHeight w:val="2859"/>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lastRenderedPageBreak/>
              <w:t>（資産の構成）</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第39条  この法人の資産は，次の各号に掲げるものをもって構成する。</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(1)</w:t>
            </w:r>
            <w:r>
              <w:rPr>
                <w:rFonts w:hAnsi="ＭＳ 明朝" w:cs="ＭＳ ゴシック" w:hint="eastAsia"/>
                <w:sz w:val="22"/>
                <w:szCs w:val="22"/>
              </w:rPr>
              <w:t>～（3）　（略）</w:t>
            </w:r>
            <w:r w:rsidRPr="000356B4">
              <w:rPr>
                <w:rFonts w:hAnsi="ＭＳ 明朝" w:cs="ＭＳ ゴシック" w:hint="eastAsia"/>
                <w:sz w:val="22"/>
                <w:szCs w:val="22"/>
              </w:rPr>
              <w:t xml:space="preserve"> </w:t>
            </w:r>
          </w:p>
          <w:p w:rsidR="00391B2F" w:rsidRPr="000356B4" w:rsidRDefault="00391B2F" w:rsidP="006A41C4">
            <w:pPr>
              <w:pStyle w:val="a7"/>
              <w:ind w:firstLineChars="100" w:firstLine="220"/>
              <w:rPr>
                <w:rFonts w:hAnsi="ＭＳ 明朝" w:cs="ＭＳ ゴシック" w:hint="eastAsia"/>
                <w:color w:val="000000"/>
                <w:sz w:val="22"/>
                <w:szCs w:val="22"/>
              </w:rPr>
            </w:pPr>
            <w:r w:rsidRPr="000356B4">
              <w:rPr>
                <w:rFonts w:hAnsi="ＭＳ 明朝" w:cs="ＭＳ ゴシック" w:hint="eastAsia"/>
                <w:sz w:val="22"/>
                <w:szCs w:val="22"/>
              </w:rPr>
              <w:t>(4)  財産から生じる</w:t>
            </w:r>
            <w:r w:rsidRPr="000356B4">
              <w:rPr>
                <w:rFonts w:hAnsi="ＭＳ 明朝" w:cs="ＭＳ ゴシック" w:hint="eastAsia"/>
                <w:color w:val="000000"/>
                <w:sz w:val="22"/>
                <w:szCs w:val="22"/>
                <w:u w:val="single"/>
              </w:rPr>
              <w:t>収入</w:t>
            </w:r>
          </w:p>
          <w:p w:rsidR="00391B2F" w:rsidRPr="000356B4" w:rsidRDefault="00391B2F" w:rsidP="006A41C4">
            <w:pPr>
              <w:pStyle w:val="a7"/>
              <w:ind w:firstLineChars="100" w:firstLine="220"/>
              <w:rPr>
                <w:rFonts w:hAnsi="ＭＳ 明朝" w:cs="ＭＳ ゴシック" w:hint="eastAsia"/>
                <w:color w:val="000000"/>
                <w:sz w:val="22"/>
                <w:szCs w:val="22"/>
              </w:rPr>
            </w:pPr>
            <w:r w:rsidRPr="000356B4">
              <w:rPr>
                <w:rFonts w:hAnsi="ＭＳ 明朝" w:cs="ＭＳ ゴシック" w:hint="eastAsia"/>
                <w:color w:val="000000"/>
                <w:sz w:val="22"/>
                <w:szCs w:val="22"/>
              </w:rPr>
              <w:t>(5)  事業に伴う</w:t>
            </w:r>
            <w:r w:rsidRPr="000356B4">
              <w:rPr>
                <w:rFonts w:hAnsi="ＭＳ 明朝" w:cs="ＭＳ ゴシック" w:hint="eastAsia"/>
                <w:color w:val="000000"/>
                <w:sz w:val="22"/>
                <w:szCs w:val="22"/>
                <w:u w:val="single"/>
              </w:rPr>
              <w:t>収入</w:t>
            </w:r>
          </w:p>
          <w:p w:rsidR="00391B2F" w:rsidRPr="000356B4" w:rsidRDefault="00391B2F" w:rsidP="006A41C4">
            <w:pPr>
              <w:ind w:firstLineChars="100" w:firstLine="220"/>
              <w:rPr>
                <w:rFonts w:ascii="ＭＳ 明朝" w:hAnsi="ＭＳ 明朝" w:cs="ＭＳ ゴシック" w:hint="eastAsia"/>
                <w:sz w:val="22"/>
                <w:szCs w:val="22"/>
              </w:rPr>
            </w:pPr>
            <w:r w:rsidRPr="000356B4">
              <w:rPr>
                <w:rFonts w:ascii="ＭＳ 明朝" w:hAnsi="ＭＳ 明朝" w:cs="ＭＳ ゴシック" w:hint="eastAsia"/>
                <w:color w:val="000000"/>
                <w:sz w:val="22"/>
                <w:szCs w:val="22"/>
              </w:rPr>
              <w:t>(6)  その他の</w:t>
            </w:r>
            <w:r w:rsidRPr="000356B4">
              <w:rPr>
                <w:rFonts w:ascii="ＭＳ 明朝" w:hAnsi="ＭＳ 明朝" w:cs="ＭＳ ゴシック" w:hint="eastAsia"/>
                <w:color w:val="000000"/>
                <w:sz w:val="22"/>
                <w:szCs w:val="22"/>
                <w:u w:val="single"/>
              </w:rPr>
              <w:t>収入</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（資産の構成）</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第39条  この法人の資産は，次の各号に掲げるものをもって構成する。</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(1)</w:t>
            </w:r>
            <w:r>
              <w:rPr>
                <w:rFonts w:hAnsi="ＭＳ 明朝" w:cs="ＭＳ ゴシック" w:hint="eastAsia"/>
                <w:sz w:val="22"/>
                <w:szCs w:val="22"/>
              </w:rPr>
              <w:t>～（3）　（略）</w:t>
            </w:r>
            <w:r w:rsidRPr="000356B4">
              <w:rPr>
                <w:rFonts w:hAnsi="ＭＳ 明朝" w:cs="ＭＳ ゴシック" w:hint="eastAsia"/>
                <w:sz w:val="22"/>
                <w:szCs w:val="22"/>
              </w:rPr>
              <w:t xml:space="preserve"> </w:t>
            </w:r>
          </w:p>
          <w:p w:rsidR="00391B2F" w:rsidRPr="000356B4" w:rsidRDefault="00391B2F" w:rsidP="006A41C4">
            <w:pPr>
              <w:pStyle w:val="a7"/>
              <w:ind w:firstLineChars="100" w:firstLine="220"/>
              <w:rPr>
                <w:rFonts w:hAnsi="ＭＳ 明朝" w:cs="ＭＳ ゴシック" w:hint="eastAsia"/>
                <w:color w:val="000000"/>
                <w:sz w:val="22"/>
                <w:szCs w:val="22"/>
              </w:rPr>
            </w:pPr>
            <w:r w:rsidRPr="000356B4">
              <w:rPr>
                <w:rFonts w:hAnsi="ＭＳ 明朝" w:cs="ＭＳ ゴシック" w:hint="eastAsia"/>
                <w:sz w:val="22"/>
                <w:szCs w:val="22"/>
              </w:rPr>
              <w:t>(4)  財産から生じる</w:t>
            </w:r>
            <w:r w:rsidRPr="000356B4">
              <w:rPr>
                <w:rFonts w:hAnsi="ＭＳ 明朝" w:cs="ＭＳ ゴシック" w:hint="eastAsia"/>
                <w:color w:val="000000"/>
                <w:sz w:val="22"/>
                <w:szCs w:val="22"/>
                <w:u w:val="single"/>
              </w:rPr>
              <w:t>収益</w:t>
            </w:r>
          </w:p>
          <w:p w:rsidR="00391B2F" w:rsidRPr="000356B4" w:rsidRDefault="00391B2F" w:rsidP="006A41C4">
            <w:pPr>
              <w:pStyle w:val="a7"/>
              <w:ind w:firstLineChars="100" w:firstLine="220"/>
              <w:rPr>
                <w:rFonts w:hAnsi="ＭＳ 明朝" w:cs="ＭＳ ゴシック" w:hint="eastAsia"/>
                <w:color w:val="000000"/>
                <w:sz w:val="22"/>
                <w:szCs w:val="22"/>
              </w:rPr>
            </w:pPr>
            <w:r w:rsidRPr="000356B4">
              <w:rPr>
                <w:rFonts w:hAnsi="ＭＳ 明朝" w:cs="ＭＳ ゴシック" w:hint="eastAsia"/>
                <w:color w:val="000000"/>
                <w:sz w:val="22"/>
                <w:szCs w:val="22"/>
              </w:rPr>
              <w:t>(5)  事業に伴う</w:t>
            </w:r>
            <w:r w:rsidRPr="000356B4">
              <w:rPr>
                <w:rFonts w:hAnsi="ＭＳ 明朝" w:cs="ＭＳ ゴシック" w:hint="eastAsia"/>
                <w:color w:val="000000"/>
                <w:sz w:val="22"/>
                <w:szCs w:val="22"/>
                <w:u w:val="single"/>
              </w:rPr>
              <w:t>収益</w:t>
            </w:r>
          </w:p>
          <w:p w:rsidR="00391B2F" w:rsidRPr="000356B4" w:rsidRDefault="00391B2F" w:rsidP="006A41C4">
            <w:pPr>
              <w:pStyle w:val="a7"/>
              <w:ind w:firstLineChars="100" w:firstLine="220"/>
              <w:rPr>
                <w:rFonts w:hint="eastAsia"/>
                <w:sz w:val="22"/>
                <w:szCs w:val="22"/>
              </w:rPr>
            </w:pPr>
            <w:r w:rsidRPr="000356B4">
              <w:rPr>
                <w:rFonts w:hAnsi="ＭＳ 明朝" w:cs="ＭＳ ゴシック" w:hint="eastAsia"/>
                <w:color w:val="000000"/>
                <w:sz w:val="22"/>
                <w:szCs w:val="22"/>
              </w:rPr>
              <w:t>(6)  その他の</w:t>
            </w:r>
            <w:r w:rsidRPr="000356B4">
              <w:rPr>
                <w:rFonts w:hAnsi="ＭＳ 明朝" w:cs="ＭＳ ゴシック" w:hint="eastAsia"/>
                <w:color w:val="000000"/>
                <w:sz w:val="22"/>
                <w:szCs w:val="22"/>
                <w:u w:val="single"/>
              </w:rPr>
              <w:t>収益</w:t>
            </w:r>
          </w:p>
        </w:tc>
      </w:tr>
      <w:tr w:rsidR="00391B2F" w:rsidRPr="0063341E" w:rsidTr="00391B2F">
        <w:trPr>
          <w:trHeight w:val="1069"/>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（事業計画及び予算）</w:t>
            </w:r>
          </w:p>
          <w:p w:rsidR="00391B2F" w:rsidRPr="000356B4" w:rsidRDefault="00391B2F" w:rsidP="006A41C4">
            <w:pPr>
              <w:pStyle w:val="a7"/>
              <w:ind w:left="220" w:hangingChars="100" w:hanging="220"/>
              <w:rPr>
                <w:rFonts w:hint="eastAsia"/>
                <w:sz w:val="22"/>
                <w:szCs w:val="22"/>
              </w:rPr>
            </w:pPr>
            <w:r w:rsidRPr="000356B4">
              <w:rPr>
                <w:rFonts w:hint="eastAsia"/>
                <w:sz w:val="22"/>
                <w:szCs w:val="22"/>
              </w:rPr>
              <w:t>第44条  この法人の事業計画及びこれに伴う</w:t>
            </w:r>
            <w:r w:rsidRPr="000356B4">
              <w:rPr>
                <w:rFonts w:hint="eastAsia"/>
                <w:color w:val="000000"/>
                <w:sz w:val="22"/>
                <w:szCs w:val="22"/>
                <w:u w:val="single"/>
              </w:rPr>
              <w:t>収支</w:t>
            </w:r>
            <w:r w:rsidRPr="000356B4">
              <w:rPr>
                <w:rFonts w:hint="eastAsia"/>
                <w:sz w:val="22"/>
                <w:szCs w:val="22"/>
              </w:rPr>
              <w:t>予算は，理事長が作成し，総会の議決を経なければならない。</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color w:val="000000"/>
                <w:sz w:val="22"/>
                <w:szCs w:val="22"/>
              </w:rPr>
            </w:pPr>
            <w:r w:rsidRPr="000356B4">
              <w:rPr>
                <w:rFonts w:hAnsi="ＭＳ 明朝" w:cs="ＭＳ ゴシック" w:hint="eastAsia"/>
                <w:color w:val="000000"/>
                <w:sz w:val="22"/>
                <w:szCs w:val="22"/>
              </w:rPr>
              <w:t>（事業計画及び予算）</w:t>
            </w:r>
          </w:p>
          <w:p w:rsidR="00391B2F" w:rsidRPr="000356B4" w:rsidRDefault="00391B2F" w:rsidP="006A41C4">
            <w:pPr>
              <w:ind w:left="220" w:hangingChars="100" w:hanging="220"/>
              <w:rPr>
                <w:rFonts w:hAnsi="ＭＳ 明朝" w:cs="ＭＳ ゴシック" w:hint="eastAsia"/>
                <w:color w:val="000000"/>
                <w:sz w:val="22"/>
                <w:szCs w:val="22"/>
              </w:rPr>
            </w:pPr>
            <w:r w:rsidRPr="000356B4">
              <w:rPr>
                <w:rFonts w:hAnsi="ＭＳ 明朝" w:cs="ＭＳ ゴシック" w:hint="eastAsia"/>
                <w:color w:val="000000"/>
                <w:sz w:val="22"/>
                <w:szCs w:val="22"/>
              </w:rPr>
              <w:t>第</w:t>
            </w:r>
            <w:r w:rsidRPr="000356B4">
              <w:rPr>
                <w:rFonts w:ascii="ＭＳ 明朝" w:hAnsi="ＭＳ 明朝" w:cs="ＭＳ ゴシック" w:hint="eastAsia"/>
                <w:color w:val="000000"/>
                <w:sz w:val="22"/>
                <w:szCs w:val="22"/>
              </w:rPr>
              <w:t>44</w:t>
            </w:r>
            <w:r w:rsidRPr="000356B4">
              <w:rPr>
                <w:rFonts w:hAnsi="ＭＳ 明朝" w:cs="ＭＳ ゴシック" w:hint="eastAsia"/>
                <w:color w:val="000000"/>
                <w:sz w:val="22"/>
                <w:szCs w:val="22"/>
              </w:rPr>
              <w:t>条</w:t>
            </w:r>
            <w:r w:rsidRPr="000356B4">
              <w:rPr>
                <w:rFonts w:hAnsi="ＭＳ 明朝" w:cs="ＭＳ ゴシック" w:hint="eastAsia"/>
                <w:color w:val="000000"/>
                <w:sz w:val="22"/>
                <w:szCs w:val="22"/>
              </w:rPr>
              <w:t xml:space="preserve">  </w:t>
            </w:r>
            <w:r w:rsidRPr="000356B4">
              <w:rPr>
                <w:rFonts w:hAnsi="ＭＳ 明朝" w:cs="ＭＳ ゴシック" w:hint="eastAsia"/>
                <w:color w:val="000000"/>
                <w:sz w:val="22"/>
                <w:szCs w:val="22"/>
              </w:rPr>
              <w:t>この法人の事業計画及びこれに伴う</w:t>
            </w:r>
            <w:r w:rsidRPr="000356B4">
              <w:rPr>
                <w:rFonts w:hAnsi="ＭＳ 明朝" w:cs="ＭＳ ゴシック" w:hint="eastAsia"/>
                <w:color w:val="000000"/>
                <w:sz w:val="22"/>
                <w:szCs w:val="22"/>
                <w:u w:val="single"/>
              </w:rPr>
              <w:t>活動</w:t>
            </w:r>
            <w:r w:rsidRPr="000356B4">
              <w:rPr>
                <w:rFonts w:hAnsi="ＭＳ 明朝" w:cs="ＭＳ ゴシック" w:hint="eastAsia"/>
                <w:color w:val="000000"/>
                <w:sz w:val="22"/>
                <w:szCs w:val="22"/>
              </w:rPr>
              <w:t>予算は，理事長が作成し，総会の議決を経なければならない。</w:t>
            </w:r>
          </w:p>
        </w:tc>
      </w:tr>
      <w:tr w:rsidR="00391B2F" w:rsidRPr="006B4EC1" w:rsidTr="00391B2F">
        <w:trPr>
          <w:trHeight w:val="410"/>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（暫定予算）</w:t>
            </w:r>
          </w:p>
          <w:p w:rsidR="00391B2F" w:rsidRPr="000356B4" w:rsidRDefault="00391B2F" w:rsidP="006A41C4">
            <w:pPr>
              <w:pStyle w:val="a7"/>
              <w:ind w:left="220" w:hangingChars="100" w:hanging="220"/>
              <w:rPr>
                <w:rFonts w:hAnsi="ＭＳ 明朝" w:cs="ＭＳ ゴシック" w:hint="eastAsia"/>
                <w:color w:val="000000"/>
                <w:sz w:val="22"/>
                <w:szCs w:val="22"/>
              </w:rPr>
            </w:pPr>
            <w:r w:rsidRPr="000356B4">
              <w:rPr>
                <w:rFonts w:hAnsi="ＭＳ 明朝" w:cs="ＭＳ ゴシック" w:hint="eastAsia"/>
                <w:sz w:val="22"/>
                <w:szCs w:val="22"/>
              </w:rPr>
              <w:t>第45条  前条の規定にかかわらず，やむを得ない理由により予算が成立しないときは，理事長は，理事会の議決を経て，予算成立の日まで前事業年度の予算に準</w:t>
            </w:r>
            <w:r w:rsidRPr="000356B4">
              <w:rPr>
                <w:rFonts w:hAnsi="ＭＳ 明朝" w:cs="ＭＳ ゴシック" w:hint="eastAsia"/>
                <w:color w:val="000000"/>
                <w:sz w:val="22"/>
                <w:szCs w:val="22"/>
              </w:rPr>
              <w:t>じ</w:t>
            </w:r>
            <w:r w:rsidRPr="000356B4">
              <w:rPr>
                <w:rFonts w:hAnsi="ＭＳ 明朝" w:cs="ＭＳ ゴシック" w:hint="eastAsia"/>
                <w:color w:val="000000"/>
                <w:sz w:val="22"/>
                <w:szCs w:val="22"/>
                <w:u w:val="single"/>
              </w:rPr>
              <w:t>収入支出する</w:t>
            </w:r>
            <w:r w:rsidRPr="000356B4">
              <w:rPr>
                <w:rFonts w:hAnsi="ＭＳ 明朝" w:cs="ＭＳ ゴシック" w:hint="eastAsia"/>
                <w:color w:val="000000"/>
                <w:sz w:val="22"/>
                <w:szCs w:val="22"/>
              </w:rPr>
              <w:t>ことができる。</w:t>
            </w:r>
          </w:p>
          <w:p w:rsidR="00391B2F" w:rsidRPr="000356B4" w:rsidRDefault="00391B2F" w:rsidP="006A41C4">
            <w:pPr>
              <w:ind w:left="220" w:hangingChars="100" w:hanging="220"/>
              <w:rPr>
                <w:rFonts w:hAnsi="ＭＳ 明朝" w:cs="ＭＳ ゴシック" w:hint="eastAsia"/>
                <w:color w:val="000000"/>
                <w:sz w:val="22"/>
                <w:szCs w:val="22"/>
              </w:rPr>
            </w:pPr>
            <w:r w:rsidRPr="000356B4">
              <w:rPr>
                <w:rFonts w:hAnsi="ＭＳ 明朝" w:cs="ＭＳ ゴシック" w:hint="eastAsia"/>
                <w:color w:val="000000"/>
                <w:sz w:val="22"/>
                <w:szCs w:val="22"/>
              </w:rPr>
              <w:t>２　前項の</w:t>
            </w:r>
            <w:r w:rsidRPr="000356B4">
              <w:rPr>
                <w:rFonts w:hAnsi="ＭＳ 明朝" w:cs="ＭＳ ゴシック" w:hint="eastAsia"/>
                <w:color w:val="000000"/>
                <w:sz w:val="22"/>
                <w:szCs w:val="22"/>
                <w:u w:val="single"/>
              </w:rPr>
              <w:t>収入支出</w:t>
            </w:r>
            <w:r w:rsidRPr="000356B4">
              <w:rPr>
                <w:rFonts w:hAnsi="ＭＳ 明朝" w:cs="ＭＳ ゴシック" w:hint="eastAsia"/>
                <w:color w:val="000000"/>
                <w:sz w:val="22"/>
                <w:szCs w:val="22"/>
              </w:rPr>
              <w:t>は，新たに成立した予算の</w:t>
            </w:r>
            <w:r w:rsidRPr="000356B4">
              <w:rPr>
                <w:rFonts w:hAnsi="ＭＳ 明朝" w:cs="ＭＳ ゴシック" w:hint="eastAsia"/>
                <w:color w:val="000000"/>
                <w:sz w:val="22"/>
                <w:szCs w:val="22"/>
                <w:u w:val="single"/>
              </w:rPr>
              <w:t>収入支出</w:t>
            </w:r>
            <w:r w:rsidRPr="000356B4">
              <w:rPr>
                <w:rFonts w:hAnsi="ＭＳ 明朝" w:cs="ＭＳ ゴシック" w:hint="eastAsia"/>
                <w:color w:val="000000"/>
                <w:sz w:val="22"/>
                <w:szCs w:val="22"/>
              </w:rPr>
              <w:t>とみなす。</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（暫定予算）</w:t>
            </w:r>
          </w:p>
          <w:p w:rsidR="00391B2F" w:rsidRPr="000356B4" w:rsidRDefault="00391B2F" w:rsidP="006A41C4">
            <w:pPr>
              <w:pStyle w:val="a7"/>
              <w:ind w:left="220" w:hangingChars="100" w:hanging="220"/>
              <w:rPr>
                <w:rFonts w:hAnsi="ＭＳ 明朝" w:cs="ＭＳ ゴシック" w:hint="eastAsia"/>
                <w:color w:val="000000"/>
                <w:sz w:val="22"/>
                <w:szCs w:val="22"/>
              </w:rPr>
            </w:pPr>
            <w:r w:rsidRPr="000356B4">
              <w:rPr>
                <w:rFonts w:hAnsi="ＭＳ 明朝" w:cs="ＭＳ ゴシック" w:hint="eastAsia"/>
                <w:sz w:val="22"/>
                <w:szCs w:val="22"/>
              </w:rPr>
              <w:t xml:space="preserve">第45条 </w:t>
            </w:r>
            <w:r w:rsidRPr="000356B4">
              <w:rPr>
                <w:rFonts w:hAnsi="ＭＳ 明朝" w:cs="ＭＳ ゴシック" w:hint="eastAsia"/>
                <w:color w:val="000000"/>
                <w:sz w:val="22"/>
                <w:szCs w:val="22"/>
              </w:rPr>
              <w:t xml:space="preserve"> 前条の規定にかかわらず，やむを得ない理由により予算が成立しないときは，理事長は，理事会の議決を経て，予算成立の日まで前事業年度の予算に準じ</w:t>
            </w:r>
            <w:r w:rsidRPr="000356B4">
              <w:rPr>
                <w:rFonts w:hAnsi="ＭＳ 明朝" w:cs="ＭＳ ゴシック" w:hint="eastAsia"/>
                <w:color w:val="000000"/>
                <w:sz w:val="22"/>
                <w:szCs w:val="22"/>
                <w:u w:val="single"/>
              </w:rPr>
              <w:t>収益費用を講じる</w:t>
            </w:r>
            <w:r w:rsidRPr="000356B4">
              <w:rPr>
                <w:rFonts w:hAnsi="ＭＳ 明朝" w:cs="ＭＳ ゴシック" w:hint="eastAsia"/>
                <w:color w:val="000000"/>
                <w:sz w:val="22"/>
                <w:szCs w:val="22"/>
              </w:rPr>
              <w:t>ことができる。</w:t>
            </w:r>
          </w:p>
          <w:p w:rsidR="00391B2F" w:rsidRPr="000356B4" w:rsidRDefault="00391B2F" w:rsidP="006A41C4">
            <w:pPr>
              <w:ind w:left="220" w:hangingChars="100" w:hanging="220"/>
              <w:rPr>
                <w:rFonts w:hAnsi="ＭＳ 明朝" w:cs="ＭＳ ゴシック" w:hint="eastAsia"/>
                <w:sz w:val="22"/>
                <w:szCs w:val="22"/>
              </w:rPr>
            </w:pPr>
            <w:r w:rsidRPr="000356B4">
              <w:rPr>
                <w:rFonts w:hAnsi="ＭＳ 明朝" w:cs="ＭＳ ゴシック" w:hint="eastAsia"/>
                <w:color w:val="000000"/>
                <w:sz w:val="22"/>
                <w:szCs w:val="22"/>
              </w:rPr>
              <w:t>２　前項の</w:t>
            </w:r>
            <w:r w:rsidRPr="000356B4">
              <w:rPr>
                <w:rFonts w:hAnsi="ＭＳ 明朝" w:cs="ＭＳ ゴシック" w:hint="eastAsia"/>
                <w:color w:val="000000"/>
                <w:sz w:val="22"/>
                <w:szCs w:val="22"/>
                <w:u w:val="single"/>
              </w:rPr>
              <w:t>収益費用</w:t>
            </w:r>
            <w:r w:rsidRPr="000356B4">
              <w:rPr>
                <w:rFonts w:hAnsi="ＭＳ 明朝" w:cs="ＭＳ ゴシック" w:hint="eastAsia"/>
                <w:color w:val="000000"/>
                <w:sz w:val="22"/>
                <w:szCs w:val="22"/>
              </w:rPr>
              <w:t>は，新たに成立した予算の</w:t>
            </w:r>
            <w:r w:rsidRPr="000356B4">
              <w:rPr>
                <w:rFonts w:hAnsi="ＭＳ 明朝" w:cs="ＭＳ ゴシック" w:hint="eastAsia"/>
                <w:color w:val="000000"/>
                <w:sz w:val="22"/>
                <w:szCs w:val="22"/>
                <w:u w:val="single"/>
              </w:rPr>
              <w:t>収益費用</w:t>
            </w:r>
            <w:r w:rsidRPr="000356B4">
              <w:rPr>
                <w:rFonts w:hAnsi="ＭＳ 明朝" w:cs="ＭＳ ゴシック" w:hint="eastAsia"/>
                <w:color w:val="000000"/>
                <w:sz w:val="22"/>
                <w:szCs w:val="22"/>
              </w:rPr>
              <w:t>とみなす。</w:t>
            </w:r>
          </w:p>
        </w:tc>
      </w:tr>
      <w:tr w:rsidR="00391B2F" w:rsidRPr="006B4EC1" w:rsidTr="00391B2F">
        <w:trPr>
          <w:trHeight w:val="1327"/>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（予備費の設定及び使用）</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第46条  予算超過又は予算外の</w:t>
            </w:r>
            <w:r w:rsidRPr="000356B4">
              <w:rPr>
                <w:rFonts w:hAnsi="ＭＳ 明朝" w:cs="ＭＳ ゴシック" w:hint="eastAsia"/>
                <w:color w:val="000000"/>
                <w:sz w:val="22"/>
                <w:szCs w:val="22"/>
                <w:u w:val="single"/>
              </w:rPr>
              <w:t>支出</w:t>
            </w:r>
            <w:r w:rsidRPr="000356B4">
              <w:rPr>
                <w:rFonts w:hAnsi="ＭＳ 明朝" w:cs="ＭＳ ゴシック" w:hint="eastAsia"/>
                <w:sz w:val="22"/>
                <w:szCs w:val="22"/>
              </w:rPr>
              <w:t>に充てるため，予算中に予備費を設けることができる。</w:t>
            </w:r>
          </w:p>
          <w:p w:rsidR="00391B2F" w:rsidRPr="000356B4" w:rsidRDefault="00391B2F" w:rsidP="006A41C4">
            <w:pPr>
              <w:pStyle w:val="a7"/>
              <w:rPr>
                <w:rFonts w:hAnsi="ＭＳ 明朝" w:cs="ＭＳ ゴシック" w:hint="eastAsia"/>
                <w:sz w:val="22"/>
                <w:szCs w:val="22"/>
              </w:rPr>
            </w:pPr>
            <w:r w:rsidRPr="000356B4">
              <w:rPr>
                <w:rFonts w:hint="eastAsia"/>
                <w:sz w:val="22"/>
                <w:szCs w:val="22"/>
              </w:rPr>
              <w:t xml:space="preserve">２　</w:t>
            </w:r>
            <w:r>
              <w:rPr>
                <w:rFonts w:hint="eastAsia"/>
                <w:sz w:val="22"/>
                <w:szCs w:val="22"/>
              </w:rPr>
              <w:t>（略）</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（予備費の設定及び使用）</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第46条  予算超過又は予算外の</w:t>
            </w:r>
            <w:r w:rsidRPr="000356B4">
              <w:rPr>
                <w:rFonts w:hAnsi="ＭＳ 明朝" w:cs="ＭＳ ゴシック" w:hint="eastAsia"/>
                <w:color w:val="000000"/>
                <w:sz w:val="22"/>
                <w:szCs w:val="22"/>
                <w:u w:val="single"/>
              </w:rPr>
              <w:t>費用</w:t>
            </w:r>
            <w:r w:rsidRPr="000356B4">
              <w:rPr>
                <w:rFonts w:hAnsi="ＭＳ 明朝" w:cs="ＭＳ ゴシック" w:hint="eastAsia"/>
                <w:color w:val="000000"/>
                <w:sz w:val="22"/>
                <w:szCs w:val="22"/>
              </w:rPr>
              <w:t>に</w:t>
            </w:r>
            <w:r w:rsidRPr="000356B4">
              <w:rPr>
                <w:rFonts w:hAnsi="ＭＳ 明朝" w:cs="ＭＳ ゴシック" w:hint="eastAsia"/>
                <w:sz w:val="22"/>
                <w:szCs w:val="22"/>
              </w:rPr>
              <w:t>充てるため，予算中に予備費を設けることができる。</w:t>
            </w:r>
          </w:p>
          <w:p w:rsidR="00391B2F" w:rsidRPr="000356B4" w:rsidRDefault="00391B2F" w:rsidP="006A41C4">
            <w:pPr>
              <w:rPr>
                <w:rFonts w:hAnsi="ＭＳ 明朝" w:cs="ＭＳ ゴシック" w:hint="eastAsia"/>
                <w:sz w:val="22"/>
                <w:szCs w:val="22"/>
              </w:rPr>
            </w:pPr>
            <w:r w:rsidRPr="000356B4">
              <w:rPr>
                <w:rFonts w:hAnsi="ＭＳ 明朝" w:cs="ＭＳ ゴシック" w:hint="eastAsia"/>
                <w:sz w:val="22"/>
                <w:szCs w:val="22"/>
              </w:rPr>
              <w:t xml:space="preserve">２　</w:t>
            </w:r>
            <w:r>
              <w:rPr>
                <w:rFonts w:hAnsi="ＭＳ 明朝" w:cs="ＭＳ ゴシック" w:hint="eastAsia"/>
                <w:sz w:val="22"/>
                <w:szCs w:val="22"/>
              </w:rPr>
              <w:t>（略）</w:t>
            </w:r>
          </w:p>
        </w:tc>
      </w:tr>
      <w:tr w:rsidR="00391B2F" w:rsidRPr="006B4EC1" w:rsidTr="00391B2F">
        <w:trPr>
          <w:trHeight w:val="1758"/>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（事業報告及び決算）</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第47条  この法人の事業報告書，</w:t>
            </w:r>
            <w:r w:rsidRPr="000356B4">
              <w:rPr>
                <w:rFonts w:hAnsi="ＭＳ 明朝" w:cs="ＭＳ ゴシック" w:hint="eastAsia"/>
                <w:color w:val="000000"/>
                <w:sz w:val="22"/>
                <w:szCs w:val="22"/>
                <w:u w:val="single"/>
              </w:rPr>
              <w:t>収支</w:t>
            </w:r>
            <w:r w:rsidRPr="000356B4">
              <w:rPr>
                <w:rFonts w:hAnsi="ＭＳ 明朝" w:cs="ＭＳ ゴシック" w:hint="eastAsia"/>
                <w:color w:val="000000"/>
                <w:sz w:val="22"/>
                <w:szCs w:val="22"/>
              </w:rPr>
              <w:t>計</w:t>
            </w:r>
            <w:r w:rsidRPr="000356B4">
              <w:rPr>
                <w:rFonts w:hAnsi="ＭＳ 明朝" w:cs="ＭＳ ゴシック" w:hint="eastAsia"/>
                <w:sz w:val="22"/>
                <w:szCs w:val="22"/>
              </w:rPr>
              <w:t>算書，貸借対照表及び財産目録等の決算に関する書類は，毎事業年度終了後，速やかに，理事長が作成し，監事の監査を受け，総会の議決</w:t>
            </w:r>
            <w:r w:rsidRPr="000356B4">
              <w:rPr>
                <w:rFonts w:hAnsi="ＭＳ 明朝" w:cs="ＭＳ ゴシック" w:hint="eastAsia"/>
                <w:sz w:val="22"/>
                <w:szCs w:val="22"/>
              </w:rPr>
              <w:lastRenderedPageBreak/>
              <w:t>を経なければならない。</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２　</w:t>
            </w:r>
            <w:r>
              <w:rPr>
                <w:rFonts w:hAnsi="ＭＳ 明朝" w:cs="ＭＳ ゴシック" w:hint="eastAsia"/>
                <w:sz w:val="22"/>
                <w:szCs w:val="22"/>
              </w:rPr>
              <w:t>（略）</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lastRenderedPageBreak/>
              <w:t>（事業報告及び決算）</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第47条  この法人の事業報告書，</w:t>
            </w:r>
            <w:r w:rsidRPr="000356B4">
              <w:rPr>
                <w:rFonts w:hAnsi="ＭＳ 明朝" w:cs="ＭＳ ゴシック" w:hint="eastAsia"/>
                <w:color w:val="000000"/>
                <w:sz w:val="22"/>
                <w:szCs w:val="22"/>
                <w:u w:val="single"/>
              </w:rPr>
              <w:t>活動</w:t>
            </w:r>
            <w:r w:rsidRPr="000356B4">
              <w:rPr>
                <w:rFonts w:hAnsi="ＭＳ 明朝" w:cs="ＭＳ ゴシック" w:hint="eastAsia"/>
                <w:sz w:val="22"/>
                <w:szCs w:val="22"/>
              </w:rPr>
              <w:t>計算書，貸借対照表及び財産目録等の決算に関する書類は，毎事業年度終了後，速やかに，理事長が作成し，監事の監査を受け，総会の議決</w:t>
            </w:r>
            <w:r w:rsidRPr="000356B4">
              <w:rPr>
                <w:rFonts w:hAnsi="ＭＳ 明朝" w:cs="ＭＳ ゴシック" w:hint="eastAsia"/>
                <w:sz w:val="22"/>
                <w:szCs w:val="22"/>
              </w:rPr>
              <w:lastRenderedPageBreak/>
              <w:t>を経なければならない。</w:t>
            </w:r>
          </w:p>
          <w:p w:rsidR="00391B2F" w:rsidRPr="000356B4" w:rsidRDefault="00391B2F" w:rsidP="006A41C4">
            <w:pPr>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２　</w:t>
            </w:r>
            <w:r>
              <w:rPr>
                <w:rFonts w:hAnsi="ＭＳ 明朝" w:cs="ＭＳ ゴシック" w:hint="eastAsia"/>
                <w:sz w:val="22"/>
                <w:szCs w:val="22"/>
              </w:rPr>
              <w:t>（略）</w:t>
            </w:r>
          </w:p>
        </w:tc>
      </w:tr>
      <w:tr w:rsidR="00391B2F" w:rsidRPr="006B4EC1" w:rsidTr="00391B2F">
        <w:trPr>
          <w:trHeight w:val="7007"/>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lastRenderedPageBreak/>
              <w:t>（定款の変更）</w:t>
            </w:r>
          </w:p>
          <w:p w:rsidR="00391B2F" w:rsidRPr="000356B4" w:rsidRDefault="00391B2F" w:rsidP="006A41C4">
            <w:pPr>
              <w:pStyle w:val="a7"/>
              <w:ind w:left="220" w:hangingChars="100" w:hanging="220"/>
              <w:rPr>
                <w:rFonts w:hAnsi="ＭＳ 明朝" w:cs="ＭＳ ゴシック" w:hint="eastAsia"/>
                <w:color w:val="000000"/>
                <w:sz w:val="22"/>
                <w:szCs w:val="22"/>
              </w:rPr>
            </w:pPr>
            <w:r w:rsidRPr="000356B4">
              <w:rPr>
                <w:rFonts w:hAnsi="ＭＳ 明朝" w:cs="ＭＳ ゴシック" w:hint="eastAsia"/>
                <w:sz w:val="22"/>
                <w:szCs w:val="22"/>
              </w:rPr>
              <w:t>第50条　この法人が定款を変更しようとするときは，総会に出席した正会員の○分の○以上の多数による議決を経，かつ，</w:t>
            </w:r>
            <w:r w:rsidRPr="000356B4">
              <w:rPr>
                <w:rFonts w:hAnsi="ＭＳ 明朝" w:cs="ＭＳ ゴシック" w:hint="eastAsia"/>
                <w:color w:val="000000"/>
                <w:sz w:val="22"/>
                <w:szCs w:val="22"/>
                <w:u w:val="single"/>
              </w:rPr>
              <w:t>軽微な事項として法第25条第３項に規定する以下の事項を除いて</w:t>
            </w:r>
            <w:r w:rsidRPr="000356B4">
              <w:rPr>
                <w:rFonts w:hAnsi="ＭＳ 明朝" w:cs="ＭＳ ゴシック" w:hint="eastAsia"/>
                <w:color w:val="000000"/>
                <w:sz w:val="22"/>
                <w:szCs w:val="22"/>
              </w:rPr>
              <w:t>所轄庁の認証を得なければならない。</w:t>
            </w:r>
          </w:p>
          <w:p w:rsidR="00391B2F" w:rsidRPr="000356B4" w:rsidRDefault="00391B2F" w:rsidP="00391B2F">
            <w:pPr>
              <w:pStyle w:val="a7"/>
              <w:numPr>
                <w:ilvl w:val="0"/>
                <w:numId w:val="3"/>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主たる事務所及び従たる事務所の所在地（所轄庁の変更を伴わないもの）</w:t>
            </w:r>
          </w:p>
          <w:p w:rsidR="00391B2F" w:rsidRPr="000356B4" w:rsidRDefault="00391B2F" w:rsidP="00391B2F">
            <w:pPr>
              <w:pStyle w:val="a7"/>
              <w:numPr>
                <w:ilvl w:val="0"/>
                <w:numId w:val="3"/>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資産に関する事項</w:t>
            </w:r>
          </w:p>
          <w:p w:rsidR="00391B2F" w:rsidRPr="000356B4" w:rsidRDefault="00391B2F" w:rsidP="00391B2F">
            <w:pPr>
              <w:pStyle w:val="a7"/>
              <w:numPr>
                <w:ilvl w:val="0"/>
                <w:numId w:val="3"/>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公告の方法</w:t>
            </w:r>
          </w:p>
          <w:p w:rsidR="00391B2F" w:rsidRPr="000356B4" w:rsidRDefault="00391B2F" w:rsidP="006A41C4">
            <w:pPr>
              <w:pStyle w:val="a7"/>
              <w:ind w:firstLineChars="100" w:firstLine="220"/>
              <w:rPr>
                <w:rFonts w:hAnsi="ＭＳ 明朝" w:cs="ＭＳ ゴシック" w:hint="eastAsia"/>
                <w:sz w:val="22"/>
                <w:szCs w:val="22"/>
              </w:rPr>
            </w:pPr>
          </w:p>
          <w:p w:rsidR="00391B2F" w:rsidRPr="000356B4" w:rsidRDefault="00391B2F" w:rsidP="006A41C4">
            <w:pPr>
              <w:pStyle w:val="a7"/>
              <w:ind w:firstLineChars="100" w:firstLine="220"/>
              <w:rPr>
                <w:rFonts w:hAnsi="ＭＳ 明朝" w:cs="ＭＳ ゴシック" w:hint="eastAsia"/>
                <w:sz w:val="22"/>
                <w:szCs w:val="22"/>
              </w:rPr>
            </w:pPr>
          </w:p>
          <w:p w:rsidR="00391B2F" w:rsidRPr="000356B4" w:rsidRDefault="00391B2F" w:rsidP="006A41C4">
            <w:pPr>
              <w:pStyle w:val="a7"/>
              <w:ind w:firstLineChars="100" w:firstLine="220"/>
              <w:rPr>
                <w:rFonts w:hAnsi="ＭＳ 明朝" w:cs="ＭＳ ゴシック" w:hint="eastAsia"/>
                <w:sz w:val="22"/>
                <w:szCs w:val="22"/>
              </w:rPr>
            </w:pPr>
          </w:p>
          <w:p w:rsidR="00391B2F" w:rsidRPr="000356B4" w:rsidRDefault="00391B2F" w:rsidP="006A41C4">
            <w:pPr>
              <w:pStyle w:val="a7"/>
              <w:ind w:firstLineChars="100" w:firstLine="220"/>
              <w:rPr>
                <w:rFonts w:hAnsi="ＭＳ 明朝" w:cs="ＭＳ ゴシック" w:hint="eastAsia"/>
                <w:sz w:val="22"/>
                <w:szCs w:val="22"/>
              </w:rPr>
            </w:pPr>
          </w:p>
          <w:p w:rsidR="00391B2F" w:rsidRPr="000356B4" w:rsidRDefault="00391B2F" w:rsidP="006A41C4">
            <w:pPr>
              <w:rPr>
                <w:rFonts w:hAnsi="ＭＳ 明朝" w:cs="ＭＳ ゴシック" w:hint="eastAsia"/>
                <w:sz w:val="22"/>
                <w:szCs w:val="22"/>
              </w:rPr>
            </w:pPr>
          </w:p>
          <w:p w:rsidR="00391B2F" w:rsidRPr="000356B4" w:rsidRDefault="00391B2F" w:rsidP="006A41C4">
            <w:pPr>
              <w:rPr>
                <w:rFonts w:hAnsi="ＭＳ 明朝" w:cs="ＭＳ ゴシック" w:hint="eastAsia"/>
                <w:sz w:val="22"/>
                <w:szCs w:val="22"/>
              </w:rPr>
            </w:pP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（定款の変更）</w:t>
            </w:r>
          </w:p>
          <w:p w:rsidR="00391B2F" w:rsidRPr="000356B4" w:rsidRDefault="00391B2F" w:rsidP="006A41C4">
            <w:pPr>
              <w:pStyle w:val="a7"/>
              <w:ind w:left="220" w:hangingChars="100" w:hanging="220"/>
              <w:rPr>
                <w:rFonts w:hAnsi="ＭＳ 明朝" w:cs="ＭＳ ゴシック" w:hint="eastAsia"/>
                <w:color w:val="000000"/>
                <w:sz w:val="22"/>
                <w:szCs w:val="22"/>
              </w:rPr>
            </w:pPr>
            <w:r w:rsidRPr="000356B4">
              <w:rPr>
                <w:rFonts w:hAnsi="ＭＳ 明朝" w:cs="ＭＳ ゴシック" w:hint="eastAsia"/>
                <w:sz w:val="22"/>
                <w:szCs w:val="22"/>
              </w:rPr>
              <w:t>第50条　この法人が定款を変更しようとするときは，総会に出席した正会員の○分の○以上の多数による議決を経，かつ，</w:t>
            </w:r>
            <w:r w:rsidRPr="000356B4">
              <w:rPr>
                <w:rFonts w:hAnsi="ＭＳ 明朝" w:cs="ＭＳ ゴシック" w:hint="eastAsia"/>
                <w:color w:val="000000"/>
                <w:sz w:val="22"/>
                <w:szCs w:val="22"/>
                <w:u w:val="single"/>
              </w:rPr>
              <w:t>法第25条第３項に規定する以下の事項を変更する場合，</w:t>
            </w:r>
            <w:r w:rsidRPr="000356B4">
              <w:rPr>
                <w:rFonts w:hAnsi="ＭＳ 明朝" w:cs="ＭＳ ゴシック" w:hint="eastAsia"/>
                <w:color w:val="000000"/>
                <w:sz w:val="22"/>
                <w:szCs w:val="22"/>
              </w:rPr>
              <w:t>所轄庁の認証を得なければならない。</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目的</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名称</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その行う特定非営利活動の種類及び当該特定非営利活動に係る事業の種類</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主たる事務所及びその他の事務所の所在地（所轄庁の変更を伴うものに限る）</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社員の資格の得喪に関する事項</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役員に関する事項（役員の定数に</w:t>
            </w:r>
            <w:r>
              <w:rPr>
                <w:rFonts w:hAnsi="ＭＳ 明朝" w:cs="ＭＳ ゴシック" w:hint="eastAsia"/>
                <w:color w:val="000000"/>
                <w:sz w:val="22"/>
                <w:szCs w:val="22"/>
                <w:u w:val="single"/>
              </w:rPr>
              <w:t>関する事項</w:t>
            </w:r>
            <w:r w:rsidRPr="000356B4">
              <w:rPr>
                <w:rFonts w:hAnsi="ＭＳ 明朝" w:cs="ＭＳ ゴシック" w:hint="eastAsia"/>
                <w:color w:val="000000"/>
                <w:sz w:val="22"/>
                <w:szCs w:val="22"/>
                <w:u w:val="single"/>
              </w:rPr>
              <w:t>を除く）</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会議に関する事項</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その他の事業を行う場合における，その種類その他当該その他の事業に関する事項</w:t>
            </w:r>
          </w:p>
          <w:p w:rsidR="00391B2F" w:rsidRPr="000356B4" w:rsidRDefault="00391B2F" w:rsidP="00391B2F">
            <w:pPr>
              <w:pStyle w:val="a7"/>
              <w:numPr>
                <w:ilvl w:val="0"/>
                <w:numId w:val="2"/>
              </w:numPr>
              <w:rPr>
                <w:rFonts w:hAnsi="ＭＳ 明朝" w:cs="ＭＳ ゴシック" w:hint="eastAsia"/>
                <w:color w:val="000000"/>
                <w:sz w:val="22"/>
                <w:szCs w:val="22"/>
                <w:u w:val="single"/>
              </w:rPr>
            </w:pPr>
            <w:r w:rsidRPr="000356B4">
              <w:rPr>
                <w:rFonts w:hAnsi="ＭＳ 明朝" w:cs="ＭＳ ゴシック" w:hint="eastAsia"/>
                <w:color w:val="000000"/>
                <w:sz w:val="22"/>
                <w:szCs w:val="22"/>
                <w:u w:val="single"/>
              </w:rPr>
              <w:t xml:space="preserve">　解散に関する事項（残余財産の帰属すべき者に係るものに限る）</w:t>
            </w:r>
          </w:p>
          <w:p w:rsidR="00391B2F" w:rsidRPr="000356B4" w:rsidRDefault="00391B2F" w:rsidP="00391B2F">
            <w:pPr>
              <w:pStyle w:val="a7"/>
              <w:numPr>
                <w:ilvl w:val="0"/>
                <w:numId w:val="2"/>
              </w:numPr>
              <w:rPr>
                <w:rFonts w:hAnsi="ＭＳ 明朝" w:cs="ＭＳ ゴシック" w:hint="eastAsia"/>
                <w:sz w:val="22"/>
                <w:szCs w:val="22"/>
                <w:u w:val="single"/>
              </w:rPr>
            </w:pPr>
            <w:r w:rsidRPr="000356B4">
              <w:rPr>
                <w:rFonts w:hint="eastAsia"/>
                <w:color w:val="000000"/>
                <w:sz w:val="22"/>
                <w:szCs w:val="22"/>
                <w:u w:val="single"/>
              </w:rPr>
              <w:t>定款の変更に関する事項</w:t>
            </w:r>
          </w:p>
        </w:tc>
      </w:tr>
      <w:tr w:rsidR="00391B2F" w:rsidRPr="006B4EC1" w:rsidTr="00391B2F">
        <w:trPr>
          <w:trHeight w:val="2040"/>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（解散）</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第51条  この法人は，次に掲げる事由により解散する。</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　（1）</w:t>
            </w:r>
            <w:r>
              <w:rPr>
                <w:rFonts w:hAnsi="ＭＳ 明朝" w:cs="ＭＳ ゴシック" w:hint="eastAsia"/>
                <w:sz w:val="22"/>
                <w:szCs w:val="22"/>
              </w:rPr>
              <w:t>～（4）　（略）</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（5）</w:t>
            </w:r>
            <w:r w:rsidRPr="000356B4">
              <w:rPr>
                <w:rFonts w:hAnsi="ＭＳ 明朝" w:cs="ＭＳ ゴシック" w:hint="eastAsia"/>
                <w:sz w:val="22"/>
                <w:szCs w:val="22"/>
                <w:u w:val="single"/>
              </w:rPr>
              <w:t>破産</w:t>
            </w:r>
          </w:p>
          <w:p w:rsidR="00391B2F" w:rsidRPr="000356B4" w:rsidRDefault="00391B2F" w:rsidP="00391B2F">
            <w:pPr>
              <w:pStyle w:val="a7"/>
              <w:ind w:leftChars="100" w:left="200"/>
              <w:rPr>
                <w:rFonts w:hAnsi="ＭＳ 明朝" w:cs="ＭＳ ゴシック" w:hint="eastAsia"/>
                <w:sz w:val="22"/>
                <w:szCs w:val="22"/>
              </w:rPr>
            </w:pPr>
            <w:r>
              <w:rPr>
                <w:rFonts w:hAnsi="ＭＳ 明朝" w:cs="ＭＳ ゴシック" w:hint="eastAsia"/>
                <w:sz w:val="22"/>
                <w:szCs w:val="22"/>
              </w:rPr>
              <w:t>（以下，略）</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（解散）</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第51条  この法人は，次に掲げる事由により解散する。</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 xml:space="preserve">　（1</w:t>
            </w:r>
            <w:r>
              <w:rPr>
                <w:rFonts w:hAnsi="ＭＳ 明朝" w:cs="ＭＳ ゴシック" w:hint="eastAsia"/>
                <w:sz w:val="22"/>
                <w:szCs w:val="22"/>
              </w:rPr>
              <w:t>）～（4）　（略）</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（5）</w:t>
            </w:r>
            <w:r w:rsidRPr="000356B4">
              <w:rPr>
                <w:rFonts w:hAnsi="ＭＳ 明朝" w:cs="ＭＳ ゴシック" w:hint="eastAsia"/>
                <w:sz w:val="22"/>
                <w:szCs w:val="22"/>
                <w:u w:val="single"/>
              </w:rPr>
              <w:t>破産手続開始の決定</w:t>
            </w:r>
          </w:p>
          <w:p w:rsidR="00391B2F" w:rsidRPr="000356B4" w:rsidRDefault="00391B2F" w:rsidP="006A41C4">
            <w:pPr>
              <w:pStyle w:val="a7"/>
              <w:ind w:firstLineChars="100" w:firstLine="220"/>
              <w:rPr>
                <w:rFonts w:hAnsi="ＭＳ 明朝" w:cs="ＭＳ ゴシック" w:hint="eastAsia"/>
                <w:sz w:val="22"/>
                <w:szCs w:val="22"/>
              </w:rPr>
            </w:pPr>
            <w:r>
              <w:rPr>
                <w:rFonts w:hAnsi="ＭＳ 明朝" w:cs="ＭＳ ゴシック" w:hint="eastAsia"/>
                <w:sz w:val="22"/>
                <w:szCs w:val="22"/>
              </w:rPr>
              <w:t>（以下，略）</w:t>
            </w:r>
          </w:p>
        </w:tc>
      </w:tr>
      <w:tr w:rsidR="00391B2F" w:rsidRPr="00A428B8" w:rsidTr="00391B2F">
        <w:trPr>
          <w:trHeight w:val="1834"/>
        </w:trPr>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lastRenderedPageBreak/>
              <w:t>（残余財産の帰属）</w:t>
            </w:r>
          </w:p>
          <w:p w:rsidR="00391B2F" w:rsidRPr="000356B4" w:rsidRDefault="00391B2F" w:rsidP="006A41C4">
            <w:pPr>
              <w:pStyle w:val="a7"/>
              <w:ind w:left="220" w:hangingChars="100" w:hanging="220"/>
              <w:rPr>
                <w:rFonts w:hAnsi="ＭＳ 明朝" w:cs="ＭＳ ゴシック" w:hint="eastAsia"/>
                <w:sz w:val="22"/>
                <w:szCs w:val="22"/>
              </w:rPr>
            </w:pPr>
            <w:r w:rsidRPr="000356B4">
              <w:rPr>
                <w:rFonts w:hAnsi="ＭＳ 明朝" w:cs="ＭＳ ゴシック" w:hint="eastAsia"/>
                <w:sz w:val="22"/>
                <w:szCs w:val="22"/>
              </w:rPr>
              <w:t>第52条  この法人が解散（合併又は</w:t>
            </w:r>
            <w:r w:rsidRPr="000356B4">
              <w:rPr>
                <w:rFonts w:hAnsi="ＭＳ 明朝" w:cs="ＭＳ ゴシック" w:hint="eastAsia"/>
                <w:sz w:val="22"/>
                <w:szCs w:val="22"/>
                <w:u w:val="single"/>
              </w:rPr>
              <w:t>破産</w:t>
            </w:r>
            <w:r w:rsidRPr="000356B4">
              <w:rPr>
                <w:rFonts w:hAnsi="ＭＳ 明朝" w:cs="ＭＳ ゴシック" w:hint="eastAsia"/>
                <w:sz w:val="22"/>
                <w:szCs w:val="22"/>
              </w:rPr>
              <w:t>による解散を除く。）したときに残存する財産は，法第11条第３項に掲げる者のうち，○○○に譲渡するものとする。</w:t>
            </w:r>
          </w:p>
        </w:tc>
        <w:tc>
          <w:tcPr>
            <w:tcW w:w="4803" w:type="dxa"/>
            <w:shd w:val="clear" w:color="auto" w:fill="auto"/>
          </w:tcPr>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（残余財産の帰属）</w:t>
            </w:r>
          </w:p>
          <w:p w:rsidR="00391B2F" w:rsidRPr="000356B4" w:rsidRDefault="00391B2F" w:rsidP="006A41C4">
            <w:pPr>
              <w:pStyle w:val="a7"/>
              <w:ind w:firstLineChars="100" w:firstLine="220"/>
              <w:rPr>
                <w:rFonts w:hAnsi="ＭＳ 明朝" w:cs="ＭＳ ゴシック" w:hint="eastAsia"/>
                <w:sz w:val="22"/>
                <w:szCs w:val="22"/>
              </w:rPr>
            </w:pPr>
            <w:r w:rsidRPr="000356B4">
              <w:rPr>
                <w:rFonts w:hAnsi="ＭＳ 明朝" w:cs="ＭＳ ゴシック" w:hint="eastAsia"/>
                <w:sz w:val="22"/>
                <w:szCs w:val="22"/>
              </w:rPr>
              <w:t>第52条  この法人が解散（合併又は</w:t>
            </w:r>
            <w:r w:rsidRPr="000356B4">
              <w:rPr>
                <w:rFonts w:hAnsi="ＭＳ 明朝" w:cs="ＭＳ ゴシック" w:hint="eastAsia"/>
                <w:sz w:val="22"/>
                <w:szCs w:val="22"/>
                <w:u w:val="single"/>
              </w:rPr>
              <w:t>破産手続開始の決定</w:t>
            </w:r>
            <w:r w:rsidRPr="000356B4">
              <w:rPr>
                <w:rFonts w:hAnsi="ＭＳ 明朝" w:cs="ＭＳ ゴシック" w:hint="eastAsia"/>
                <w:sz w:val="22"/>
                <w:szCs w:val="22"/>
              </w:rPr>
              <w:t>による解散を除く。）したときに残存する財産は，法第11条第３項に掲げる者のうち，○○○に譲渡するものとする。</w:t>
            </w:r>
          </w:p>
        </w:tc>
      </w:tr>
      <w:bookmarkEnd w:id="0"/>
    </w:tbl>
    <w:p w:rsidR="00E93932" w:rsidRPr="00391B2F" w:rsidRDefault="00E93932"/>
    <w:sectPr w:rsidR="00E93932" w:rsidRPr="00391B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2F" w:rsidRDefault="00391B2F" w:rsidP="00391B2F">
      <w:r>
        <w:separator/>
      </w:r>
    </w:p>
  </w:endnote>
  <w:endnote w:type="continuationSeparator" w:id="0">
    <w:p w:rsidR="00391B2F" w:rsidRDefault="00391B2F" w:rsidP="0039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2F" w:rsidRDefault="00391B2F" w:rsidP="00391B2F">
      <w:r>
        <w:separator/>
      </w:r>
    </w:p>
  </w:footnote>
  <w:footnote w:type="continuationSeparator" w:id="0">
    <w:p w:rsidR="00391B2F" w:rsidRDefault="00391B2F" w:rsidP="00391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4B1"/>
    <w:multiLevelType w:val="hybridMultilevel"/>
    <w:tmpl w:val="08502112"/>
    <w:lvl w:ilvl="0" w:tplc="2FB8F654">
      <w:start w:val="1"/>
      <w:numFmt w:val="decimal"/>
      <w:lvlText w:val="(%1)"/>
      <w:lvlJc w:val="left"/>
      <w:pPr>
        <w:tabs>
          <w:tab w:val="num" w:pos="540"/>
        </w:tabs>
        <w:ind w:left="540" w:hanging="360"/>
      </w:pPr>
      <w:rPr>
        <w:rFonts w:hint="default"/>
        <w:color w:val="000000"/>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18B215AA"/>
    <w:multiLevelType w:val="hybridMultilevel"/>
    <w:tmpl w:val="A7725230"/>
    <w:lvl w:ilvl="0" w:tplc="63D2CDDE">
      <w:start w:val="1"/>
      <w:numFmt w:val="decimal"/>
      <w:lvlText w:val="(%1)"/>
      <w:lvlJc w:val="left"/>
      <w:pPr>
        <w:tabs>
          <w:tab w:val="num" w:pos="735"/>
        </w:tabs>
        <w:ind w:left="735" w:hanging="525"/>
      </w:pPr>
      <w:rPr>
        <w:rFonts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E5"/>
    <w:rsid w:val="000214FC"/>
    <w:rsid w:val="0002405B"/>
    <w:rsid w:val="000348D4"/>
    <w:rsid w:val="000776B1"/>
    <w:rsid w:val="000C6BCB"/>
    <w:rsid w:val="000E102F"/>
    <w:rsid w:val="00116552"/>
    <w:rsid w:val="00117E10"/>
    <w:rsid w:val="00134AAF"/>
    <w:rsid w:val="00140520"/>
    <w:rsid w:val="00143D18"/>
    <w:rsid w:val="0015374A"/>
    <w:rsid w:val="00171163"/>
    <w:rsid w:val="001A5626"/>
    <w:rsid w:val="001C22BF"/>
    <w:rsid w:val="001F2B04"/>
    <w:rsid w:val="002056DC"/>
    <w:rsid w:val="00216F42"/>
    <w:rsid w:val="00247CED"/>
    <w:rsid w:val="00272B57"/>
    <w:rsid w:val="002A125E"/>
    <w:rsid w:val="002C7D0C"/>
    <w:rsid w:val="002E74CE"/>
    <w:rsid w:val="002F11E5"/>
    <w:rsid w:val="002F3E21"/>
    <w:rsid w:val="0031635B"/>
    <w:rsid w:val="00325A09"/>
    <w:rsid w:val="0032652E"/>
    <w:rsid w:val="003668AC"/>
    <w:rsid w:val="00367A0D"/>
    <w:rsid w:val="0037411D"/>
    <w:rsid w:val="00391B2F"/>
    <w:rsid w:val="003966E6"/>
    <w:rsid w:val="003A1789"/>
    <w:rsid w:val="003C2670"/>
    <w:rsid w:val="003C78A1"/>
    <w:rsid w:val="003D6164"/>
    <w:rsid w:val="003E3A8A"/>
    <w:rsid w:val="00413722"/>
    <w:rsid w:val="004271EE"/>
    <w:rsid w:val="004305EF"/>
    <w:rsid w:val="004352AB"/>
    <w:rsid w:val="004405D5"/>
    <w:rsid w:val="00454923"/>
    <w:rsid w:val="00467312"/>
    <w:rsid w:val="00480910"/>
    <w:rsid w:val="004C6533"/>
    <w:rsid w:val="004D1226"/>
    <w:rsid w:val="004E382A"/>
    <w:rsid w:val="004F5E84"/>
    <w:rsid w:val="00502BCA"/>
    <w:rsid w:val="00517E2D"/>
    <w:rsid w:val="00526961"/>
    <w:rsid w:val="00547064"/>
    <w:rsid w:val="00565F7B"/>
    <w:rsid w:val="005716B9"/>
    <w:rsid w:val="00590537"/>
    <w:rsid w:val="005B7F3A"/>
    <w:rsid w:val="005C2539"/>
    <w:rsid w:val="0061583E"/>
    <w:rsid w:val="00615FD9"/>
    <w:rsid w:val="006446F2"/>
    <w:rsid w:val="00647AD8"/>
    <w:rsid w:val="0065569A"/>
    <w:rsid w:val="0066690A"/>
    <w:rsid w:val="00667D97"/>
    <w:rsid w:val="00685D96"/>
    <w:rsid w:val="006954D7"/>
    <w:rsid w:val="006B416A"/>
    <w:rsid w:val="006E493B"/>
    <w:rsid w:val="006F513B"/>
    <w:rsid w:val="00721883"/>
    <w:rsid w:val="00737951"/>
    <w:rsid w:val="00741283"/>
    <w:rsid w:val="007542B3"/>
    <w:rsid w:val="00756038"/>
    <w:rsid w:val="007901CE"/>
    <w:rsid w:val="007D41C9"/>
    <w:rsid w:val="007E2A61"/>
    <w:rsid w:val="00806EF4"/>
    <w:rsid w:val="0081123E"/>
    <w:rsid w:val="0082650E"/>
    <w:rsid w:val="00831117"/>
    <w:rsid w:val="00863F65"/>
    <w:rsid w:val="00865BFD"/>
    <w:rsid w:val="0087004A"/>
    <w:rsid w:val="0089555E"/>
    <w:rsid w:val="00896B42"/>
    <w:rsid w:val="008C16D9"/>
    <w:rsid w:val="008D52FA"/>
    <w:rsid w:val="008E35A7"/>
    <w:rsid w:val="008F5251"/>
    <w:rsid w:val="00901419"/>
    <w:rsid w:val="00903648"/>
    <w:rsid w:val="00905DBF"/>
    <w:rsid w:val="00954FB4"/>
    <w:rsid w:val="00956000"/>
    <w:rsid w:val="00957AB1"/>
    <w:rsid w:val="00957F57"/>
    <w:rsid w:val="00964E08"/>
    <w:rsid w:val="00976817"/>
    <w:rsid w:val="00990A4C"/>
    <w:rsid w:val="00995CC3"/>
    <w:rsid w:val="009D10CF"/>
    <w:rsid w:val="009F3F2A"/>
    <w:rsid w:val="009F40FA"/>
    <w:rsid w:val="00A1120E"/>
    <w:rsid w:val="00A17223"/>
    <w:rsid w:val="00A25181"/>
    <w:rsid w:val="00A25FB3"/>
    <w:rsid w:val="00A343C0"/>
    <w:rsid w:val="00A42241"/>
    <w:rsid w:val="00A5332D"/>
    <w:rsid w:val="00A55582"/>
    <w:rsid w:val="00A75FB8"/>
    <w:rsid w:val="00A83AF7"/>
    <w:rsid w:val="00A86534"/>
    <w:rsid w:val="00A9770F"/>
    <w:rsid w:val="00AA22C1"/>
    <w:rsid w:val="00AB06BA"/>
    <w:rsid w:val="00AD11B1"/>
    <w:rsid w:val="00AF392F"/>
    <w:rsid w:val="00B04AB1"/>
    <w:rsid w:val="00B30A9F"/>
    <w:rsid w:val="00B41127"/>
    <w:rsid w:val="00B42110"/>
    <w:rsid w:val="00B5450A"/>
    <w:rsid w:val="00B65849"/>
    <w:rsid w:val="00BB4480"/>
    <w:rsid w:val="00BF0B09"/>
    <w:rsid w:val="00BF628B"/>
    <w:rsid w:val="00C14523"/>
    <w:rsid w:val="00C33F1D"/>
    <w:rsid w:val="00C35BE8"/>
    <w:rsid w:val="00C37FA4"/>
    <w:rsid w:val="00C8186B"/>
    <w:rsid w:val="00C8759D"/>
    <w:rsid w:val="00CB1E03"/>
    <w:rsid w:val="00CC61C8"/>
    <w:rsid w:val="00CC707E"/>
    <w:rsid w:val="00CE405D"/>
    <w:rsid w:val="00CF5715"/>
    <w:rsid w:val="00D20279"/>
    <w:rsid w:val="00D3644E"/>
    <w:rsid w:val="00D3691C"/>
    <w:rsid w:val="00D41E5F"/>
    <w:rsid w:val="00D43BA2"/>
    <w:rsid w:val="00D66CB8"/>
    <w:rsid w:val="00D82E11"/>
    <w:rsid w:val="00D87945"/>
    <w:rsid w:val="00DB549C"/>
    <w:rsid w:val="00DE726B"/>
    <w:rsid w:val="00DF7F53"/>
    <w:rsid w:val="00E44AFB"/>
    <w:rsid w:val="00E500BA"/>
    <w:rsid w:val="00E65524"/>
    <w:rsid w:val="00E92550"/>
    <w:rsid w:val="00E93932"/>
    <w:rsid w:val="00E9620D"/>
    <w:rsid w:val="00EA224E"/>
    <w:rsid w:val="00EB01A4"/>
    <w:rsid w:val="00EB079F"/>
    <w:rsid w:val="00EC0553"/>
    <w:rsid w:val="00EC5C26"/>
    <w:rsid w:val="00EE51D7"/>
    <w:rsid w:val="00F05EE2"/>
    <w:rsid w:val="00F172F9"/>
    <w:rsid w:val="00F4513A"/>
    <w:rsid w:val="00F54A82"/>
    <w:rsid w:val="00F8053D"/>
    <w:rsid w:val="00FD1022"/>
    <w:rsid w:val="00FF56FB"/>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2F"/>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B2F"/>
    <w:pPr>
      <w:tabs>
        <w:tab w:val="center" w:pos="4252"/>
        <w:tab w:val="right" w:pos="8504"/>
      </w:tabs>
      <w:snapToGrid w:val="0"/>
    </w:pPr>
  </w:style>
  <w:style w:type="character" w:customStyle="1" w:styleId="a4">
    <w:name w:val="ヘッダー (文字)"/>
    <w:basedOn w:val="a0"/>
    <w:link w:val="a3"/>
    <w:uiPriority w:val="99"/>
    <w:rsid w:val="00391B2F"/>
  </w:style>
  <w:style w:type="paragraph" w:styleId="a5">
    <w:name w:val="footer"/>
    <w:basedOn w:val="a"/>
    <w:link w:val="a6"/>
    <w:uiPriority w:val="99"/>
    <w:unhideWhenUsed/>
    <w:rsid w:val="00391B2F"/>
    <w:pPr>
      <w:tabs>
        <w:tab w:val="center" w:pos="4252"/>
        <w:tab w:val="right" w:pos="8504"/>
      </w:tabs>
      <w:snapToGrid w:val="0"/>
    </w:pPr>
  </w:style>
  <w:style w:type="character" w:customStyle="1" w:styleId="a6">
    <w:name w:val="フッター (文字)"/>
    <w:basedOn w:val="a0"/>
    <w:link w:val="a5"/>
    <w:uiPriority w:val="99"/>
    <w:rsid w:val="00391B2F"/>
  </w:style>
  <w:style w:type="paragraph" w:styleId="a7">
    <w:name w:val="Plain Text"/>
    <w:basedOn w:val="a"/>
    <w:link w:val="a8"/>
    <w:rsid w:val="00391B2F"/>
    <w:rPr>
      <w:rFonts w:ascii="ＭＳ 明朝" w:hAnsi="Courier New" w:cs="Courier New"/>
      <w:sz w:val="21"/>
      <w:szCs w:val="21"/>
    </w:rPr>
  </w:style>
  <w:style w:type="character" w:customStyle="1" w:styleId="a8">
    <w:name w:val="書式なし (文字)"/>
    <w:basedOn w:val="a0"/>
    <w:link w:val="a7"/>
    <w:rsid w:val="00391B2F"/>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2F"/>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B2F"/>
    <w:pPr>
      <w:tabs>
        <w:tab w:val="center" w:pos="4252"/>
        <w:tab w:val="right" w:pos="8504"/>
      </w:tabs>
      <w:snapToGrid w:val="0"/>
    </w:pPr>
  </w:style>
  <w:style w:type="character" w:customStyle="1" w:styleId="a4">
    <w:name w:val="ヘッダー (文字)"/>
    <w:basedOn w:val="a0"/>
    <w:link w:val="a3"/>
    <w:uiPriority w:val="99"/>
    <w:rsid w:val="00391B2F"/>
  </w:style>
  <w:style w:type="paragraph" w:styleId="a5">
    <w:name w:val="footer"/>
    <w:basedOn w:val="a"/>
    <w:link w:val="a6"/>
    <w:uiPriority w:val="99"/>
    <w:unhideWhenUsed/>
    <w:rsid w:val="00391B2F"/>
    <w:pPr>
      <w:tabs>
        <w:tab w:val="center" w:pos="4252"/>
        <w:tab w:val="right" w:pos="8504"/>
      </w:tabs>
      <w:snapToGrid w:val="0"/>
    </w:pPr>
  </w:style>
  <w:style w:type="character" w:customStyle="1" w:styleId="a6">
    <w:name w:val="フッター (文字)"/>
    <w:basedOn w:val="a0"/>
    <w:link w:val="a5"/>
    <w:uiPriority w:val="99"/>
    <w:rsid w:val="00391B2F"/>
  </w:style>
  <w:style w:type="paragraph" w:styleId="a7">
    <w:name w:val="Plain Text"/>
    <w:basedOn w:val="a"/>
    <w:link w:val="a8"/>
    <w:rsid w:val="00391B2F"/>
    <w:rPr>
      <w:rFonts w:ascii="ＭＳ 明朝" w:hAnsi="Courier New" w:cs="Courier New"/>
      <w:sz w:val="21"/>
      <w:szCs w:val="21"/>
    </w:rPr>
  </w:style>
  <w:style w:type="character" w:customStyle="1" w:styleId="a8">
    <w:name w:val="書式なし (文字)"/>
    <w:basedOn w:val="a0"/>
    <w:link w:val="a7"/>
    <w:rsid w:val="00391B2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389</Words>
  <Characters>2221</Characters>
  <Application>Microsoft Office Word</Application>
  <DocSecurity>0</DocSecurity>
  <Lines>18</Lines>
  <Paragraphs>5</Paragraphs>
  <ScaleCrop>false</ScaleCrop>
  <Company>福岡市役所</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2013-08-05T07:17:00Z</dcterms:created>
  <dcterms:modified xsi:type="dcterms:W3CDTF">2013-08-05T07:19:00Z</dcterms:modified>
</cp:coreProperties>
</file>